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tbl>
      <w:tblPr>
        <w:tblW w:w="9808" w:type="dxa"/>
        <w:jc w:val="left"/>
        <w:tblInd w:w="108" w:type="dxa"/>
        <w:tblLayout w:type="fixed"/>
        <w:tblCellMar>
          <w:top w:w="80" w:type="dxa"/>
          <w:left w:w="80" w:type="dxa"/>
          <w:bottom w:w="80" w:type="dxa"/>
          <w:right w:w="80" w:type="dxa"/>
        </w:tblCellMar>
        <w:tblLook w:val="00a0"/>
      </w:tblPr>
      <w:tblGrid>
        <w:gridCol w:w="3391"/>
        <w:gridCol w:w="6416"/>
      </w:tblGrid>
      <w:tr>
        <w:trPr>
          <w:trHeight w:val="1943" w:hRule="atLeast"/>
        </w:trPr>
        <w:tc>
          <w:tcPr>
            <w:tcW w:w="3391" w:type="dxa"/>
            <w:tcBorders/>
            <w:shd w:fill="auto" w:val="clear"/>
          </w:tcPr>
          <w:p>
            <w:pPr>
              <w:pStyle w:val="Normal"/>
              <w:widowControl w:val="false"/>
              <w:rPr>
                <w:rFonts w:ascii="Garamond" w:hAnsi="Garamond"/>
              </w:rPr>
            </w:pPr>
            <w:r>
              <w:rPr/>
              <w:drawing>
                <wp:inline distT="0" distB="0" distL="0" distR="0">
                  <wp:extent cx="1524635" cy="991235"/>
                  <wp:effectExtent l="0" t="0" r="0" b="0"/>
                  <wp:docPr id="1" name="officeArt object"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fficeArt object" descr=""/>
                          <pic:cNvPicPr>
                            <a:picLocks noChangeAspect="1" noChangeArrowheads="1"/>
                          </pic:cNvPicPr>
                        </pic:nvPicPr>
                        <pic:blipFill>
                          <a:blip r:embed="rId2"/>
                          <a:stretch>
                            <a:fillRect/>
                          </a:stretch>
                        </pic:blipFill>
                        <pic:spPr bwMode="auto">
                          <a:xfrm>
                            <a:off x="0" y="0"/>
                            <a:ext cx="1524635" cy="991235"/>
                          </a:xfrm>
                          <a:prstGeom prst="rect">
                            <a:avLst/>
                          </a:prstGeom>
                        </pic:spPr>
                      </pic:pic>
                    </a:graphicData>
                  </a:graphic>
                </wp:inline>
              </w:drawing>
            </w:r>
          </w:p>
        </w:tc>
        <w:tc>
          <w:tcPr>
            <w:tcW w:w="6416" w:type="dxa"/>
            <w:tcBorders/>
            <w:shd w:fill="auto" w:val="clear"/>
            <w:tcMar>
              <w:left w:w="656" w:type="dxa"/>
            </w:tcMar>
          </w:tcPr>
          <w:p>
            <w:pPr>
              <w:pStyle w:val="Titolo2"/>
              <w:keepNext w:val="false"/>
              <w:widowControl w:val="false"/>
              <w:spacing w:before="0" w:after="0"/>
              <w:jc w:val="center"/>
              <w:rPr>
                <w:rFonts w:ascii="Garamond" w:hAnsi="Garamond"/>
                <w:sz w:val="24"/>
                <w:szCs w:val="24"/>
              </w:rPr>
            </w:pPr>
            <w:r>
              <w:rPr>
                <w:rFonts w:ascii="Garamond" w:hAnsi="Garamond"/>
                <w:sz w:val="24"/>
                <w:szCs w:val="24"/>
              </w:rPr>
              <w:t>SOCIETA’ DELLA SALUTE</w:t>
            </w:r>
          </w:p>
          <w:p>
            <w:pPr>
              <w:pStyle w:val="Titolo2"/>
              <w:keepNext w:val="false"/>
              <w:widowControl w:val="false"/>
              <w:spacing w:before="0" w:after="0"/>
              <w:jc w:val="center"/>
              <w:rPr>
                <w:rFonts w:ascii="Garamond" w:hAnsi="Garamond"/>
                <w:sz w:val="24"/>
                <w:szCs w:val="24"/>
              </w:rPr>
            </w:pPr>
            <w:r>
              <w:rPr>
                <w:rFonts w:ascii="Garamond" w:hAnsi="Garamond"/>
                <w:sz w:val="24"/>
                <w:szCs w:val="24"/>
              </w:rPr>
              <w:t>AREA PRATESE</w:t>
            </w:r>
          </w:p>
          <w:p>
            <w:pPr>
              <w:pStyle w:val="Titoloprincipale"/>
              <w:widowControl w:val="false"/>
              <w:spacing w:before="0" w:after="0"/>
              <w:ind w:left="27" w:hanging="0"/>
              <w:rPr>
                <w:rFonts w:ascii="Garamond" w:hAnsi="Garamond"/>
                <w:b w:val="false"/>
                <w:b w:val="false"/>
                <w:bCs w:val="false"/>
                <w:sz w:val="24"/>
                <w:szCs w:val="24"/>
              </w:rPr>
            </w:pPr>
            <w:r>
              <w:rPr>
                <w:rFonts w:ascii="Garamond" w:hAnsi="Garamond"/>
                <w:b w:val="false"/>
                <w:bCs w:val="false"/>
                <w:sz w:val="24"/>
                <w:szCs w:val="24"/>
              </w:rPr>
              <w:t>Sede Legale Piazza del Comune n. 2 -  59100 PRATO</w:t>
            </w:r>
          </w:p>
          <w:p>
            <w:pPr>
              <w:pStyle w:val="Titoloprincipale"/>
              <w:widowControl w:val="false"/>
              <w:spacing w:before="0" w:after="120"/>
              <w:ind w:left="27" w:hanging="0"/>
              <w:rPr>
                <w:rFonts w:ascii="Garamond" w:hAnsi="Garamond"/>
                <w:b w:val="false"/>
                <w:b w:val="false"/>
                <w:bCs w:val="false"/>
                <w:sz w:val="24"/>
                <w:szCs w:val="24"/>
              </w:rPr>
            </w:pPr>
            <w:r>
              <w:rPr>
                <w:rFonts w:ascii="Garamond" w:hAnsi="Garamond"/>
                <w:b w:val="false"/>
                <w:bCs w:val="false"/>
                <w:sz w:val="24"/>
                <w:szCs w:val="24"/>
              </w:rPr>
              <w:t>Sede Operativa Via Roma n. 101 – 59100 PRATO</w:t>
            </w:r>
          </w:p>
          <w:p>
            <w:pPr>
              <w:pStyle w:val="Titoloprincipale"/>
              <w:widowControl w:val="false"/>
              <w:spacing w:before="0" w:after="120"/>
              <w:ind w:left="27" w:hanging="0"/>
              <w:rPr>
                <w:rFonts w:ascii="Garamond" w:hAnsi="Garamond"/>
                <w:sz w:val="24"/>
                <w:szCs w:val="24"/>
              </w:rPr>
            </w:pPr>
            <w:r>
              <w:rPr>
                <w:rFonts w:ascii="Garamond" w:hAnsi="Garamond"/>
                <w:b w:val="false"/>
                <w:bCs w:val="false"/>
                <w:sz w:val="24"/>
                <w:szCs w:val="24"/>
              </w:rPr>
              <w:t>Codice Fiscale/ P.IVA 01975410976</w:t>
            </w:r>
          </w:p>
        </w:tc>
      </w:tr>
    </w:tbl>
    <w:p>
      <w:pPr>
        <w:pStyle w:val="Normal"/>
        <w:numPr>
          <w:ilvl w:val="0"/>
          <w:numId w:val="0"/>
        </w:numPr>
        <w:pBdr>
          <w:top w:val="single" w:sz="4" w:space="0" w:color="000000"/>
          <w:left w:val="single" w:sz="4" w:space="0" w:color="000000"/>
          <w:bottom w:val="single" w:sz="4" w:space="0" w:color="000000"/>
          <w:right w:val="single" w:sz="4" w:space="0" w:color="000000"/>
        </w:pBdr>
        <w:spacing w:lineRule="auto" w:line="360"/>
        <w:ind w:left="0" w:hanging="0"/>
        <w:jc w:val="center"/>
        <w:outlineLvl w:val="0"/>
        <w:rPr/>
      </w:pPr>
      <w:r>
        <w:rPr>
          <w:rFonts w:ascii="Garamond" w:hAnsi="Garamond"/>
          <w:b/>
          <w:bCs/>
        </w:rPr>
        <w:t xml:space="preserve">PROVVEDIMENTO DEL DIRETTORE n. </w:t>
      </w:r>
      <w:r>
        <w:rPr>
          <w:rFonts w:cs="Arial Unicode MS" w:ascii="Garamond" w:hAnsi="Garamond"/>
          <w:b/>
          <w:bCs/>
          <w:color w:val="000000"/>
          <w:sz w:val="24"/>
          <w:szCs w:val="24"/>
          <w:u w:val="none" w:color="000000"/>
        </w:rPr>
        <w:t>177</w:t>
      </w:r>
      <w:r>
        <w:rPr>
          <w:rFonts w:ascii="Garamond" w:hAnsi="Garamond"/>
          <w:b/>
          <w:bCs/>
        </w:rPr>
        <w:t xml:space="preserve"> del </w:t>
      </w:r>
      <w:r>
        <w:rPr>
          <w:rFonts w:cs="Arial Unicode MS" w:ascii="Garamond" w:hAnsi="Garamond"/>
          <w:b/>
          <w:bCs/>
          <w:color w:val="000000"/>
          <w:sz w:val="24"/>
          <w:szCs w:val="24"/>
          <w:u w:val="none" w:color="000000"/>
        </w:rPr>
        <w:t>05/07/2021</w:t>
      </w:r>
    </w:p>
    <w:p>
      <w:pPr>
        <w:pStyle w:val="Normal"/>
        <w:rPr>
          <w:rFonts w:ascii="Garamond" w:hAnsi="Garamond" w:cs="Garamond"/>
          <w:b/>
          <w:b/>
          <w:bCs/>
        </w:rPr>
      </w:pPr>
      <w:r>
        <w:rPr>
          <w:rFonts w:cs="Garamond" w:ascii="Garamond" w:hAnsi="Garamond"/>
          <w:b/>
          <w:bCs/>
        </w:rPr>
      </w:r>
    </w:p>
    <w:p>
      <w:pPr>
        <w:pStyle w:val="Standard"/>
        <w:pBdr>
          <w:top w:val="single" w:sz="4" w:space="1" w:color="000000"/>
          <w:left w:val="single" w:sz="4" w:space="4" w:color="000000"/>
          <w:bottom w:val="single" w:sz="4" w:space="1" w:color="000000"/>
          <w:right w:val="single" w:sz="4" w:space="4" w:color="000000"/>
        </w:pBdr>
        <w:jc w:val="both"/>
        <w:rPr>
          <w:rFonts w:ascii="Garamond" w:hAnsi="Garamond"/>
          <w:b/>
          <w:b/>
          <w:sz w:val="24"/>
          <w:szCs w:val="24"/>
        </w:rPr>
      </w:pPr>
      <w:r>
        <w:rPr>
          <w:rFonts w:ascii="Garamond" w:hAnsi="Garamond"/>
          <w:bCs/>
          <w:sz w:val="24"/>
          <w:szCs w:val="24"/>
        </w:rPr>
        <w:t>Oggetto:</w:t>
      </w:r>
      <w:r>
        <w:rPr>
          <w:rFonts w:ascii="Garamond" w:hAnsi="Garamond"/>
          <w:sz w:val="24"/>
          <w:szCs w:val="24"/>
        </w:rPr>
        <w:t xml:space="preserve"> </w:t>
      </w:r>
      <w:r>
        <w:rPr>
          <w:rFonts w:ascii="Garamond" w:hAnsi="Garamond"/>
          <w:kern w:val="0"/>
          <w:sz w:val="24"/>
          <w:szCs w:val="24"/>
        </w:rPr>
        <w:t xml:space="preserve"> </w:t>
      </w:r>
      <w:r>
        <w:rPr>
          <w:rFonts w:ascii="Garamond" w:hAnsi="Garamond"/>
          <w:b/>
          <w:sz w:val="24"/>
          <w:szCs w:val="24"/>
        </w:rPr>
        <w:t>Avviso Pubblico  riservato ai Soggetti del Terzo Settore per la co-programmazione di attività innovative concernenti il Servizio di  “Trasporto Sociale” nell'Area Pratese ai sensi dell'art.55 del D.lgs 117/2017 e s.m.i e dell'art. 10 L.R.T. 65/2020.</w:t>
      </w:r>
    </w:p>
    <w:p>
      <w:pPr>
        <w:pStyle w:val="Normal"/>
        <w:rPr>
          <w:rFonts w:ascii="Garamond" w:hAnsi="Garamond" w:cs="Garamond"/>
          <w:b/>
          <w:b/>
          <w:bCs/>
        </w:rPr>
      </w:pPr>
      <w:r>
        <w:rPr>
          <w:rFonts w:cs="Garamond" w:ascii="Garamond" w:hAnsi="Garamond"/>
          <w:b/>
          <w:bCs/>
        </w:rPr>
      </w:r>
    </w:p>
    <w:p>
      <w:pPr>
        <w:pStyle w:val="Normal"/>
        <w:pBdr>
          <w:top w:val="single" w:sz="4" w:space="0" w:color="000000"/>
          <w:left w:val="single" w:sz="4" w:space="0" w:color="000000"/>
          <w:bottom w:val="single" w:sz="4" w:space="0" w:color="000000"/>
          <w:right w:val="single" w:sz="4" w:space="0" w:color="000000"/>
        </w:pBdr>
        <w:rPr>
          <w:rFonts w:ascii="Garamond" w:hAnsi="Garamond"/>
        </w:rPr>
      </w:pPr>
      <w:r>
        <w:rPr>
          <w:rFonts w:ascii="Garamond" w:hAnsi="Garamond"/>
        </w:rPr>
        <w:t>Visto di regolarità contabile ai sensi dell’art. 151 comma 4 del D.LGS n.267/2000.</w:t>
      </w:r>
    </w:p>
    <w:p>
      <w:pPr>
        <w:pStyle w:val="Normal"/>
        <w:numPr>
          <w:ilvl w:val="0"/>
          <w:numId w:val="0"/>
        </w:numPr>
        <w:pBdr>
          <w:top w:val="single" w:sz="4" w:space="0" w:color="000000"/>
          <w:left w:val="single" w:sz="4" w:space="0" w:color="000000"/>
          <w:bottom w:val="single" w:sz="4" w:space="0" w:color="000000"/>
          <w:right w:val="single" w:sz="4" w:space="0" w:color="000000"/>
        </w:pBdr>
        <w:ind w:left="0" w:hanging="0"/>
        <w:outlineLvl w:val="0"/>
        <w:rPr>
          <w:rFonts w:ascii="Garamond" w:hAnsi="Garamond"/>
        </w:rPr>
      </w:pPr>
      <w:r>
        <w:rPr>
          <w:rFonts w:ascii="Garamond" w:hAnsi="Garamond"/>
          <w:b/>
          <w:bCs/>
        </w:rPr>
        <w:t>Il Direttore</w:t>
      </w:r>
    </w:p>
    <w:p>
      <w:pPr>
        <w:pStyle w:val="Normal"/>
        <w:numPr>
          <w:ilvl w:val="0"/>
          <w:numId w:val="0"/>
        </w:numPr>
        <w:pBdr>
          <w:top w:val="single" w:sz="4" w:space="0" w:color="000000"/>
          <w:left w:val="single" w:sz="4" w:space="0" w:color="000000"/>
          <w:bottom w:val="single" w:sz="4" w:space="0" w:color="000000"/>
          <w:right w:val="single" w:sz="4" w:space="0" w:color="000000"/>
        </w:pBdr>
        <w:ind w:left="0" w:hanging="0"/>
        <w:outlineLvl w:val="0"/>
        <w:rPr>
          <w:rFonts w:ascii="Garamond" w:hAnsi="Garamond"/>
          <w:b/>
          <w:b/>
          <w:bCs/>
        </w:rPr>
      </w:pPr>
      <w:r>
        <w:rPr>
          <w:rFonts w:ascii="Garamond" w:hAnsi="Garamond"/>
          <w:b/>
          <w:bCs/>
        </w:rPr>
        <w:t>Dott. ssa Lorena Paganelli</w:t>
      </w:r>
    </w:p>
    <w:p>
      <w:pPr>
        <w:pStyle w:val="Normal"/>
        <w:numPr>
          <w:ilvl w:val="0"/>
          <w:numId w:val="0"/>
        </w:numPr>
        <w:pBdr>
          <w:top w:val="single" w:sz="4" w:space="0" w:color="000000"/>
          <w:left w:val="single" w:sz="4" w:space="0" w:color="000000"/>
          <w:bottom w:val="single" w:sz="4" w:space="0" w:color="000000"/>
          <w:right w:val="single" w:sz="4" w:space="0" w:color="000000"/>
        </w:pBdr>
        <w:ind w:left="0" w:hanging="0"/>
        <w:outlineLvl w:val="0"/>
        <w:rPr>
          <w:rFonts w:ascii="Garamond" w:hAnsi="Garamond"/>
          <w:b/>
          <w:b/>
          <w:bCs/>
          <w:i/>
          <w:i/>
          <w:iCs/>
        </w:rPr>
      </w:pPr>
      <w:r>
        <w:rPr>
          <w:rFonts w:ascii="Garamond" w:hAnsi="Garamond"/>
          <w:b/>
          <w:bCs/>
          <w:i/>
          <w:iCs/>
        </w:rPr>
        <w:t>(firmato in originale)</w:t>
      </w:r>
    </w:p>
    <w:p>
      <w:pPr>
        <w:pStyle w:val="Normal"/>
        <w:jc w:val="both"/>
        <w:rPr>
          <w:rFonts w:ascii="Garamond" w:hAnsi="Garamond" w:cs="Garamond"/>
          <w:b/>
          <w:b/>
          <w:bCs/>
        </w:rPr>
      </w:pPr>
      <w:r>
        <w:rPr>
          <w:rFonts w:cs="Garamond" w:ascii="Garamond" w:hAnsi="Garamond"/>
          <w:b/>
          <w:bCs/>
        </w:rPr>
      </w:r>
    </w:p>
    <w:p>
      <w:pPr>
        <w:pStyle w:val="Normal"/>
        <w:spacing w:lineRule="auto" w:line="360"/>
        <w:jc w:val="center"/>
        <w:rPr>
          <w:rFonts w:ascii="Garamond" w:hAnsi="Garamond"/>
        </w:rPr>
      </w:pPr>
      <w:r>
        <w:rPr>
          <w:rFonts w:ascii="Garamond" w:hAnsi="Garamond"/>
          <w:b/>
          <w:bCs/>
        </w:rPr>
        <w:t>IL DIRETTORE</w:t>
      </w:r>
    </w:p>
    <w:p>
      <w:pPr>
        <w:pStyle w:val="Normal"/>
        <w:jc w:val="both"/>
        <w:rPr>
          <w:rFonts w:ascii="Garamond" w:hAnsi="Garamond"/>
        </w:rPr>
      </w:pPr>
      <w:r>
        <w:rPr>
          <w:rFonts w:ascii="Garamond" w:hAnsi="Garamond"/>
        </w:rPr>
        <w:t>Considerato</w:t>
      </w:r>
      <w:r>
        <w:rPr>
          <w:rFonts w:ascii="Garamond" w:hAnsi="Garamond"/>
          <w:b/>
          <w:bCs/>
        </w:rPr>
        <w:t xml:space="preserve"> </w:t>
      </w:r>
      <w:r>
        <w:rPr>
          <w:rFonts w:ascii="Garamond" w:hAnsi="Garamond"/>
        </w:rPr>
        <w:t>che in data 19.03.2015 con atto ai rogiti del Segretario Comunale del Comune di Prato, Repertorio N° 31548 i Comuni di Prato, Poggio a Caiano, Montemurlo, Carmignano, Vernio, Vaiano e Cantagallo  e l’Azienda USL 4 di Prato hanno sottoscritto gli atti costitutivi (Statuto e  Convenzione) del nuovo Consorzio Società della Salute Area Pratese;</w:t>
      </w:r>
    </w:p>
    <w:p>
      <w:pPr>
        <w:pStyle w:val="Default"/>
        <w:jc w:val="both"/>
        <w:rPr>
          <w:rFonts w:ascii="Garamond" w:hAnsi="Garamond" w:cs="Garamond"/>
        </w:rPr>
      </w:pPr>
      <w:r>
        <w:rPr>
          <w:rFonts w:cs="Garamond" w:ascii="Garamond" w:hAnsi="Garamond"/>
        </w:rPr>
      </w:r>
    </w:p>
    <w:p>
      <w:pPr>
        <w:pStyle w:val="Default"/>
        <w:jc w:val="both"/>
        <w:rPr>
          <w:rFonts w:ascii="Garamond" w:hAnsi="Garamond"/>
        </w:rPr>
      </w:pPr>
      <w:r>
        <w:rPr>
          <w:rFonts w:ascii="Garamond" w:hAnsi="Garamond"/>
        </w:rPr>
        <w:t>Visto il decreto del Presidente della Società della Salute Pratese n. 2 del 30.06.2021, con il quale alla Dott.ssa Lorena Paganelli è stato rinnovato l’incarico di Direttore del Consorzio Società della Salute Pratese;</w:t>
      </w:r>
    </w:p>
    <w:p>
      <w:pPr>
        <w:pStyle w:val="Default"/>
        <w:jc w:val="both"/>
        <w:rPr>
          <w:rFonts w:ascii="Garamond" w:hAnsi="Garamond" w:cs="Garamond"/>
        </w:rPr>
      </w:pPr>
      <w:r>
        <w:rPr>
          <w:rFonts w:cs="Garamond" w:ascii="Garamond" w:hAnsi="Garamond"/>
        </w:rPr>
      </w:r>
    </w:p>
    <w:p>
      <w:pPr>
        <w:pStyle w:val="Normal"/>
        <w:jc w:val="both"/>
        <w:rPr>
          <w:rFonts w:ascii="Garamond" w:hAnsi="Garamond"/>
        </w:rPr>
      </w:pPr>
      <w:r>
        <w:rPr>
          <w:rFonts w:ascii="Garamond" w:hAnsi="Garamond"/>
        </w:rPr>
        <w:t>Visto l’art. 71 bis L.R. 40/2005 e s.m.i. comma 3 lettera c) e d) il quale prevede che la Società della Salute eserciti le funzioni di “</w:t>
      </w:r>
      <w:r>
        <w:rPr>
          <w:rFonts w:ascii="Garamond" w:hAnsi="Garamond"/>
          <w:i/>
          <w:iCs/>
        </w:rPr>
        <w:t>organizzazione e gestione delle attività socio-sanitarie ad alta integrazione sanitaria e delle altre prestazioni sanitarie a rilevanza sociale di cui all’articolo 3 septies, comma 3 del decreto delegato, individuate dal piano sanitario e sociale integrato regionale” e “organizzazione e gestione delle attività di assistenza sociale individuate ai sensi degli indirizzi contenuti nel piano sanitario e sociale integrato regionale”;</w:t>
      </w:r>
    </w:p>
    <w:p>
      <w:pPr>
        <w:pStyle w:val="Normal"/>
        <w:jc w:val="both"/>
        <w:rPr>
          <w:rFonts w:ascii="Garamond" w:hAnsi="Garamond" w:cs="Garamond"/>
          <w:highlight w:val="yellow"/>
        </w:rPr>
      </w:pPr>
      <w:r>
        <w:rPr>
          <w:rFonts w:cs="Garamond" w:ascii="Garamond" w:hAnsi="Garamond"/>
          <w:highlight w:val="yellow"/>
        </w:rPr>
      </w:r>
    </w:p>
    <w:p>
      <w:pPr>
        <w:pStyle w:val="Normal"/>
        <w:jc w:val="both"/>
        <w:rPr>
          <w:rFonts w:ascii="Garamond" w:hAnsi="Garamond"/>
        </w:rPr>
      </w:pPr>
      <w:r>
        <w:rPr>
          <w:rFonts w:ascii="Garamond" w:hAnsi="Garamond"/>
        </w:rPr>
        <w:t xml:space="preserve">Preso atto che la SdS, con la delibera dell’Assemblea dei Soci n. 7 del 18.03.2015 ha provveduto ad individuare nel Comune di Prato l’Ente erogatore dei servizi socio assistenziali per l’intera Area Pratese e nella Azienda USL Toscana Centro l’Ente erogatore dei servizi socio sanitari per l’intera Area Pratese; </w:t>
      </w:r>
    </w:p>
    <w:p>
      <w:pPr>
        <w:pStyle w:val="Normal"/>
        <w:jc w:val="both"/>
        <w:rPr>
          <w:rFonts w:ascii="Garamond" w:hAnsi="Garamond" w:cs="Garamond"/>
        </w:rPr>
      </w:pPr>
      <w:r>
        <w:rPr>
          <w:rFonts w:cs="Garamond" w:ascii="Garamond" w:hAnsi="Garamond"/>
        </w:rPr>
      </w:r>
    </w:p>
    <w:p>
      <w:pPr>
        <w:pStyle w:val="Normal"/>
        <w:jc w:val="both"/>
        <w:rPr>
          <w:rFonts w:ascii="Garamond" w:hAnsi="Garamond"/>
        </w:rPr>
      </w:pPr>
      <w:r>
        <w:rPr>
          <w:rFonts w:ascii="Garamond" w:hAnsi="Garamond"/>
        </w:rPr>
        <w:t>Considerato che a seguito di tale Deliberazione in data 22.01.2016 per la durata di anni 3 (tre) sono state sottoscritte rispettivamente una Convenzione tra la SdS Area Pratese, l’Azienda USL 4 e i Comuni dell’Area per la gestione dei Servizi Socio Sanitari e una Convenzione tra la SdS Area Pratese e i Comuni dell’Area per la gestione dei Servizi Socio Assistenziali, entrambe in scadenza al 31.12.2018;</w:t>
      </w:r>
    </w:p>
    <w:p>
      <w:pPr>
        <w:pStyle w:val="Normal"/>
        <w:suppressAutoHyphens w:val="false"/>
        <w:jc w:val="both"/>
        <w:rPr>
          <w:rFonts w:ascii="Garamond" w:hAnsi="Garamond" w:cs="Garamond"/>
          <w:b/>
          <w:b/>
          <w:bCs/>
        </w:rPr>
      </w:pPr>
      <w:r>
        <w:rPr>
          <w:rFonts w:cs="Garamond" w:ascii="Garamond" w:hAnsi="Garamond"/>
          <w:b/>
          <w:bCs/>
        </w:rPr>
      </w:r>
    </w:p>
    <w:p>
      <w:pPr>
        <w:pStyle w:val="Normal"/>
        <w:jc w:val="both"/>
        <w:rPr>
          <w:rFonts w:ascii="Garamond" w:hAnsi="Garamond"/>
        </w:rPr>
      </w:pPr>
      <w:r>
        <w:rPr>
          <w:rFonts w:ascii="Garamond" w:hAnsi="Garamond"/>
        </w:rPr>
        <w:t>Vista la Delibera della Assemblea dei Soci n. 17 del 04.09.2018 “Approvazione atto di indirizzo in materia di assunzione da parte della sds della gestione diretta delle attività socio assistenziali e socio sanitarie (L.R. 40/2005, art.71 bis comma 3 lett. c) e d)” con la quale è stata assunta la decisione di procedere alla gestione diretta da parte della SdS delle attività socio assistenziali e socio sanitarie, a far data dal 01.01.2019;</w:t>
      </w:r>
    </w:p>
    <w:p>
      <w:pPr>
        <w:pStyle w:val="Normal"/>
        <w:suppressAutoHyphens w:val="false"/>
        <w:jc w:val="both"/>
        <w:rPr>
          <w:rFonts w:ascii="Garamond" w:hAnsi="Garamond" w:cs="Garamond"/>
        </w:rPr>
      </w:pPr>
      <w:r>
        <w:rPr>
          <w:rFonts w:cs="Garamond" w:ascii="Garamond" w:hAnsi="Garamond"/>
        </w:rPr>
      </w:r>
    </w:p>
    <w:p>
      <w:pPr>
        <w:pStyle w:val="Normal"/>
        <w:suppressAutoHyphens w:val="false"/>
        <w:jc w:val="both"/>
        <w:rPr>
          <w:rFonts w:ascii="Garamond" w:hAnsi="Garamond"/>
        </w:rPr>
      </w:pPr>
      <w:r>
        <w:rPr>
          <w:rFonts w:ascii="Garamond" w:hAnsi="Garamond"/>
        </w:rPr>
        <w:t>Vista la Delibera della Assemblea dei Soci n. 18 del 04.10.2018 con la quale è stato approvato il documento denominato “Progetto di gestione diretta da parte della Società della Salute Area Pratese dei servizi socio assistenziali e socio sanitari relativamente alla non autosufficienza e alla disabilita’ (l.r. 40/2005, art.71 – bis comma 3 lett. c) e d)”, che ha definito le macroazioni da intraprendere e un crono programma di massima delle stesse;</w:t>
      </w:r>
    </w:p>
    <w:p>
      <w:pPr>
        <w:pStyle w:val="Normal"/>
        <w:suppressAutoHyphens w:val="false"/>
        <w:jc w:val="both"/>
        <w:rPr>
          <w:rFonts w:ascii="Garamond" w:hAnsi="Garamond" w:cs="Garamond"/>
        </w:rPr>
      </w:pPr>
      <w:r>
        <w:rPr>
          <w:rFonts w:cs="Garamond" w:ascii="Garamond" w:hAnsi="Garamond"/>
        </w:rPr>
      </w:r>
    </w:p>
    <w:p>
      <w:pPr>
        <w:pStyle w:val="Normal"/>
        <w:suppressAutoHyphens w:val="false"/>
        <w:jc w:val="both"/>
        <w:rPr>
          <w:rFonts w:ascii="Garamond" w:hAnsi="Garamond"/>
        </w:rPr>
      </w:pPr>
      <w:r>
        <w:rPr>
          <w:rFonts w:ascii="Garamond" w:hAnsi="Garamond"/>
        </w:rPr>
        <w:t>Vista la Delibera della Assemblea dei Soci n. 19 del 04.10.2018 con la quale è stato approvato un “Primo elenco di Attività, Progetti e Servizi socio assistenziali e socio sanitari relativamente alla non autosufficienza e alla disabilità” oggetto della gestione diretta da parte della SdS Area Pratese;</w:t>
      </w:r>
    </w:p>
    <w:p>
      <w:pPr>
        <w:pStyle w:val="Normal"/>
        <w:suppressAutoHyphens w:val="false"/>
        <w:jc w:val="both"/>
        <w:rPr>
          <w:rFonts w:ascii="Garamond" w:hAnsi="Garamond" w:cs="Garamond"/>
        </w:rPr>
      </w:pPr>
      <w:r>
        <w:rPr>
          <w:rFonts w:cs="Garamond" w:ascii="Garamond" w:hAnsi="Garamond"/>
        </w:rPr>
      </w:r>
    </w:p>
    <w:p>
      <w:pPr>
        <w:pStyle w:val="Normal"/>
        <w:suppressAutoHyphens w:val="false"/>
        <w:jc w:val="both"/>
        <w:rPr>
          <w:rFonts w:ascii="Garamond" w:hAnsi="Garamond"/>
        </w:rPr>
      </w:pPr>
      <w:r>
        <w:rPr>
          <w:rFonts w:ascii="Garamond" w:hAnsi="Garamond"/>
        </w:rPr>
        <w:t>Vista la “Convenzione per la gestione in forma diretta da parte della SDS Area Pratese delle attività socio assistenziali e di quelle socio sanitarie afferenti le aree della disabilità e della non autosufficienza ai sensi dell’art. 71 bis, comma 3, lett. c) e d) L.R. 40/2005 e s.m.i..”, approvata con la Deliberazione di Assemblea dei Soci n. 25 del 05/12/2018, sottoscritta da tutti gli Enti consorziati in data 07.03.2019 - Repertorio SDS Area Pratese n. 1 del 07/03/2019;</w:t>
      </w:r>
    </w:p>
    <w:p>
      <w:pPr>
        <w:pStyle w:val="Normal"/>
        <w:suppressAutoHyphens w:val="false"/>
        <w:jc w:val="both"/>
        <w:rPr>
          <w:rFonts w:ascii="Garamond" w:hAnsi="Garamond"/>
        </w:rPr>
      </w:pPr>
      <w:r>
        <w:rPr>
          <w:rFonts w:ascii="Garamond" w:hAnsi="Garamond"/>
        </w:rPr>
      </w:r>
    </w:p>
    <w:p>
      <w:pPr>
        <w:pStyle w:val="Normal"/>
        <w:suppressAutoHyphens w:val="false"/>
        <w:jc w:val="both"/>
        <w:rPr>
          <w:rFonts w:ascii="Garamond" w:hAnsi="Garamond"/>
        </w:rPr>
      </w:pPr>
      <w:r>
        <w:rPr>
          <w:rFonts w:cs="Garamond" w:ascii="Garamond" w:hAnsi="Garamond"/>
          <w:lang w:eastAsia="ar-SA"/>
        </w:rPr>
        <w:t>Preso atto della Deliberazione Assemblea SdS n. 24 del 09/12/2019 “Convenzione per la gestione in forma diretta da parte della SdS Area Pratese delle attività socio assistenziali e di quelle socio sanitarie afferenti le aree della disabilità e della non autosufficienza ai sensi dell’art. 71 bis, comma 3, lett. c) e d) L.R. 40/2005 e s.m.i..”, approvata con la Deliberazione di Assemblea dei Soci n. 25 del 05/12/2018, sottoscritta da tutti gli Enti consorziati in data 07.03.2019 - Repertorio SdS Area Pratese n. 1 del 07/03/2019. Elenco servizi e attività in gestione diretta dal 01.01.2020.”, con la quale è stato approvato un ulteriore elenco di Servizi e Attività oggetto della gestione diretta da parte della SdS Area Pratese a partire dal 01.01.2020;</w:t>
      </w:r>
    </w:p>
    <w:p>
      <w:pPr>
        <w:pStyle w:val="Normal"/>
        <w:suppressAutoHyphens w:val="false"/>
        <w:jc w:val="both"/>
        <w:rPr>
          <w:rFonts w:ascii="Garamond" w:hAnsi="Garamond" w:cs="Garamond"/>
        </w:rPr>
      </w:pPr>
      <w:r>
        <w:rPr>
          <w:rFonts w:cs="Garamond" w:ascii="Garamond" w:hAnsi="Garamond"/>
        </w:rPr>
      </w:r>
    </w:p>
    <w:p>
      <w:pPr>
        <w:pStyle w:val="Normal"/>
        <w:jc w:val="both"/>
        <w:rPr>
          <w:rFonts w:ascii="Garamond" w:hAnsi="Garamond"/>
        </w:rPr>
      </w:pPr>
      <w:r>
        <w:rPr>
          <w:rFonts w:ascii="Garamond" w:hAnsi="Garamond"/>
        </w:rPr>
        <w:t>Vista la Legge 8 novembre 2000, n. 328 “Legge quadro per la realizzazione del sistema integrato di interventi e servizi sociali”;</w:t>
      </w:r>
    </w:p>
    <w:p>
      <w:pPr>
        <w:pStyle w:val="Normal"/>
        <w:suppressAutoHyphens w:val="false"/>
        <w:jc w:val="both"/>
        <w:rPr>
          <w:rFonts w:ascii="Garamond" w:hAnsi="Garamond" w:cs="Garamond"/>
        </w:rPr>
      </w:pPr>
      <w:r>
        <w:rPr>
          <w:rFonts w:cs="Garamond" w:ascii="Garamond" w:hAnsi="Garamond"/>
        </w:rPr>
      </w:r>
    </w:p>
    <w:p>
      <w:pPr>
        <w:pStyle w:val="Normal"/>
        <w:suppressAutoHyphens w:val="false"/>
        <w:jc w:val="both"/>
        <w:rPr>
          <w:rFonts w:ascii="Garamond" w:hAnsi="Garamond"/>
        </w:rPr>
      </w:pPr>
      <w:r>
        <w:rPr>
          <w:rFonts w:ascii="Garamond" w:hAnsi="Garamond"/>
        </w:rPr>
        <w:t>Vista la Legge Regionale Toscana n. 40 del 2005 “Disciplina del Servizio sanitario regionale” e successive modifiche, che detta i principi e le regole di funzionamento e di accesso al sistema sanitario nella Regione Toscana;</w:t>
      </w:r>
    </w:p>
    <w:p>
      <w:pPr>
        <w:pStyle w:val="Normal"/>
        <w:suppressAutoHyphens w:val="false"/>
        <w:jc w:val="both"/>
        <w:rPr>
          <w:rFonts w:ascii="Garamond" w:hAnsi="Garamond" w:cs="Garamond"/>
        </w:rPr>
      </w:pPr>
      <w:r>
        <w:rPr>
          <w:rFonts w:cs="Garamond" w:ascii="Garamond" w:hAnsi="Garamond"/>
        </w:rPr>
      </w:r>
    </w:p>
    <w:p>
      <w:pPr>
        <w:pStyle w:val="Normal"/>
        <w:suppressAutoHyphens w:val="false"/>
        <w:jc w:val="both"/>
        <w:rPr>
          <w:rFonts w:ascii="Garamond" w:hAnsi="Garamond"/>
        </w:rPr>
      </w:pPr>
      <w:r>
        <w:rPr>
          <w:rFonts w:ascii="Garamond" w:hAnsi="Garamond"/>
        </w:rPr>
        <w:t>Vista la Legge Regionale Toscana n. 41 del 2005 “Sistema integrato di interventi e servizi per la tutela dei diritti di cittadinanza sociale” e successive modifiche, che detta i principi del sistema sociale integrato e le politiche per le persone a rischio di esclusione sociale;</w:t>
      </w:r>
    </w:p>
    <w:p>
      <w:pPr>
        <w:pStyle w:val="Normal"/>
        <w:suppressAutoHyphens w:val="false"/>
        <w:jc w:val="both"/>
        <w:rPr>
          <w:rFonts w:ascii="Garamond" w:hAnsi="Garamond" w:cs="Garamond"/>
        </w:rPr>
      </w:pPr>
      <w:r>
        <w:rPr>
          <w:rFonts w:cs="Garamond" w:ascii="Garamond" w:hAnsi="Garamond"/>
        </w:rPr>
      </w:r>
    </w:p>
    <w:p>
      <w:pPr>
        <w:pStyle w:val="Normal"/>
        <w:suppressAutoHyphens w:val="false"/>
        <w:jc w:val="both"/>
        <w:rPr>
          <w:rFonts w:ascii="Garamond" w:hAnsi="Garamond"/>
        </w:rPr>
      </w:pPr>
      <w:r>
        <w:rPr>
          <w:rFonts w:ascii="Garamond" w:hAnsi="Garamond"/>
        </w:rPr>
        <w:t xml:space="preserve">Vista la Deliberazione del Consiglio Regionale Toscana n. 73 del 9 Ottobre 2019 con la quale è stato approvato il Piano Sociale Sanitario Integrato Regionale;  </w:t>
      </w:r>
    </w:p>
    <w:p>
      <w:pPr>
        <w:pStyle w:val="Normal"/>
        <w:suppressAutoHyphens w:val="false"/>
        <w:jc w:val="both"/>
        <w:rPr>
          <w:rFonts w:ascii="Garamond" w:hAnsi="Garamond" w:cs="Garamond"/>
        </w:rPr>
      </w:pPr>
      <w:r>
        <w:rPr>
          <w:rFonts w:cs="Garamond" w:ascii="Garamond" w:hAnsi="Garamond"/>
        </w:rPr>
      </w:r>
    </w:p>
    <w:p>
      <w:pPr>
        <w:pStyle w:val="Default"/>
        <w:jc w:val="both"/>
        <w:rPr>
          <w:rFonts w:ascii="Garamond" w:hAnsi="Garamond"/>
        </w:rPr>
      </w:pPr>
      <w:r>
        <w:rPr>
          <w:rFonts w:ascii="Garamond" w:hAnsi="Garamond"/>
        </w:rPr>
        <w:t>Richiamata la Deliberazione di G.E. SdS n. 16 del 05.12.2018, con la quale è stato approvato il Funzionigramma e l’Organigramma della SdS;</w:t>
      </w:r>
    </w:p>
    <w:p>
      <w:pPr>
        <w:pStyle w:val="Default"/>
        <w:jc w:val="both"/>
        <w:rPr>
          <w:rFonts w:ascii="Garamond" w:hAnsi="Garamond" w:cs="Garamond"/>
        </w:rPr>
      </w:pPr>
      <w:r>
        <w:rPr>
          <w:rFonts w:cs="Garamond" w:ascii="Garamond" w:hAnsi="Garamond"/>
        </w:rPr>
      </w:r>
    </w:p>
    <w:p>
      <w:pPr>
        <w:pStyle w:val="Default"/>
        <w:jc w:val="both"/>
        <w:rPr>
          <w:rFonts w:ascii="Garamond" w:hAnsi="Garamond"/>
        </w:rPr>
      </w:pPr>
      <w:r>
        <w:rPr>
          <w:rFonts w:ascii="Garamond" w:hAnsi="Garamond"/>
        </w:rPr>
        <w:t>Richiamata la Deliberazione di G.E. SdS n. 15 del 05/12/2018 con la quale si revisiona in parte il Regolamento di Organizzazione, approvando un nuovo testo;</w:t>
      </w:r>
    </w:p>
    <w:p>
      <w:pPr>
        <w:pStyle w:val="Default"/>
        <w:jc w:val="both"/>
        <w:rPr>
          <w:rFonts w:ascii="Garamond" w:hAnsi="Garamond" w:cs="Garamond"/>
        </w:rPr>
      </w:pPr>
      <w:r>
        <w:rPr>
          <w:rFonts w:cs="Garamond" w:ascii="Garamond" w:hAnsi="Garamond"/>
        </w:rPr>
      </w:r>
    </w:p>
    <w:p>
      <w:pPr>
        <w:pStyle w:val="Normal"/>
        <w:suppressAutoHyphens w:val="false"/>
        <w:jc w:val="both"/>
        <w:rPr>
          <w:rFonts w:ascii="Garamond" w:hAnsi="Garamond"/>
        </w:rPr>
      </w:pPr>
      <w:r>
        <w:rPr>
          <w:rFonts w:ascii="Garamond" w:hAnsi="Garamond"/>
        </w:rPr>
        <w:t>Preso atto della Deliberazione di G.E. SdS n. 32 del 09/12/2019 con la quale vengono modificati, alla luce della gestione diretta da parte del Consorzio SdS, il Funzionigramma e l’Organigramma del Regolamento di Organizzazione  del Consorzio;</w:t>
      </w:r>
    </w:p>
    <w:p>
      <w:pPr>
        <w:pStyle w:val="Normal"/>
        <w:suppressAutoHyphens w:val="false"/>
        <w:jc w:val="both"/>
        <w:rPr>
          <w:rFonts w:ascii="Garamond" w:hAnsi="Garamond" w:cs="Garamond"/>
        </w:rPr>
      </w:pPr>
      <w:r>
        <w:rPr>
          <w:rFonts w:cs="Garamond" w:ascii="Garamond" w:hAnsi="Garamond"/>
        </w:rPr>
      </w:r>
    </w:p>
    <w:p>
      <w:pPr>
        <w:pStyle w:val="Normal"/>
        <w:suppressAutoHyphens w:val="false"/>
        <w:jc w:val="both"/>
        <w:rPr>
          <w:rFonts w:ascii="Garamond" w:hAnsi="Garamond"/>
        </w:rPr>
      </w:pPr>
      <w:r>
        <w:rPr>
          <w:rFonts w:ascii="Garamond" w:hAnsi="Garamond"/>
        </w:rPr>
        <w:t>Preso atto della Deliberazione di G.E. SdS n. 26 del 23/06/2021 con la quale vengono modificati, alla luce della gestione diretta da parte del Consorzio SdS, l’Organigramma  ed il Regolamento di Organizzazione del Consorzio;</w:t>
      </w:r>
    </w:p>
    <w:p>
      <w:pPr>
        <w:pStyle w:val="Default"/>
        <w:jc w:val="both"/>
        <w:rPr>
          <w:rFonts w:ascii="Garamond" w:hAnsi="Garamond"/>
        </w:rPr>
      </w:pPr>
      <w:r>
        <w:rPr>
          <w:rFonts w:ascii="Garamond" w:hAnsi="Garamond"/>
        </w:rPr>
      </w:r>
    </w:p>
    <w:p>
      <w:pPr>
        <w:pStyle w:val="Default"/>
        <w:jc w:val="both"/>
        <w:rPr>
          <w:rFonts w:ascii="Garamond" w:hAnsi="Garamond"/>
        </w:rPr>
      </w:pPr>
      <w:r>
        <w:rPr>
          <w:rFonts w:ascii="Garamond" w:hAnsi="Garamond"/>
        </w:rPr>
        <w:t>Vista la Delibera di Giunta Esecutiva n. 4 del 04.04.2017 con cui si approva il Regolamento di contabilità del Consorzio SDS;</w:t>
      </w:r>
    </w:p>
    <w:p>
      <w:pPr>
        <w:pStyle w:val="Default"/>
        <w:jc w:val="both"/>
        <w:rPr>
          <w:rFonts w:ascii="Garamond" w:hAnsi="Garamond" w:cs="Garamond"/>
        </w:rPr>
      </w:pPr>
      <w:r>
        <w:rPr>
          <w:rFonts w:cs="Garamond" w:ascii="Garamond" w:hAnsi="Garamond"/>
        </w:rPr>
      </w:r>
    </w:p>
    <w:p>
      <w:pPr>
        <w:pStyle w:val="Default"/>
        <w:jc w:val="both"/>
        <w:rPr>
          <w:rFonts w:ascii="Garamond" w:hAnsi="Garamond"/>
        </w:rPr>
      </w:pPr>
      <w:r>
        <w:rPr>
          <w:rFonts w:ascii="Garamond" w:hAnsi="Garamond"/>
        </w:rPr>
        <w:t>Vista la Delibera di Assemblea SdS n. 9 del 25.03.2015 con cui si approva il Regolamento dell’attività contrattuale del Consorzio SDS;</w:t>
      </w:r>
    </w:p>
    <w:p>
      <w:pPr>
        <w:pStyle w:val="Default"/>
        <w:jc w:val="both"/>
        <w:rPr>
          <w:rFonts w:ascii="Garamond" w:hAnsi="Garamond"/>
        </w:rPr>
      </w:pPr>
      <w:r>
        <w:rPr>
          <w:rFonts w:ascii="Garamond" w:hAnsi="Garamond"/>
        </w:rPr>
      </w:r>
    </w:p>
    <w:p>
      <w:pPr>
        <w:pStyle w:val="Corpodeltesto"/>
        <w:jc w:val="both"/>
        <w:rPr>
          <w:rFonts w:ascii="Garamond" w:hAnsi="Garamond"/>
        </w:rPr>
      </w:pPr>
      <w:r>
        <w:rPr>
          <w:rFonts w:cs="Garamond" w:ascii="Garamond" w:hAnsi="Garamond"/>
        </w:rPr>
        <w:t xml:space="preserve">Vista la Delibera di Assemblea SdS n. 6 del 26 febbraio 2020 con la quale si approva il Piano Integrato di Salute 2020-2022; </w:t>
      </w:r>
    </w:p>
    <w:p>
      <w:pPr>
        <w:pStyle w:val="Default"/>
        <w:jc w:val="both"/>
        <w:rPr>
          <w:rFonts w:ascii="Garamond" w:hAnsi="Garamond" w:cs="Garamond"/>
        </w:rPr>
      </w:pPr>
      <w:r>
        <w:rPr>
          <w:rFonts w:cs="Garamond" w:ascii="Garamond" w:hAnsi="Garamond"/>
        </w:rPr>
      </w:r>
    </w:p>
    <w:p>
      <w:pPr>
        <w:pStyle w:val="Corpodeltesto"/>
        <w:spacing w:before="0" w:after="283"/>
        <w:jc w:val="both"/>
        <w:rPr>
          <w:rFonts w:ascii="Garamond" w:hAnsi="Garamond"/>
        </w:rPr>
      </w:pPr>
      <w:bookmarkStart w:id="0" w:name="__DdeLink__254_357575697"/>
      <w:r>
        <w:rPr>
          <w:rFonts w:ascii="Garamond" w:hAnsi="Garamond"/>
        </w:rPr>
        <w:t xml:space="preserve">Vista la Delibera di Assemblea SdS n. 14 del 23 febbraio 2021 con la quale si approva il Piano Operativo Annuale 2021; </w:t>
      </w:r>
      <w:bookmarkEnd w:id="0"/>
    </w:p>
    <w:p>
      <w:pPr>
        <w:pStyle w:val="Normal"/>
        <w:jc w:val="both"/>
        <w:rPr>
          <w:rFonts w:ascii="Garamond" w:hAnsi="Garamond"/>
        </w:rPr>
      </w:pPr>
      <w:r>
        <w:rPr>
          <w:rFonts w:ascii="Garamond" w:hAnsi="Garamond"/>
        </w:rPr>
        <w:t>Vista la Delibera di Assemblea SdS n. 27 del 21.12.2020 “Approvazione del Bilancio economico preventivo 2021/2022/2023 ”;</w:t>
      </w:r>
    </w:p>
    <w:p>
      <w:pPr>
        <w:pStyle w:val="Normal"/>
        <w:jc w:val="both"/>
        <w:rPr>
          <w:rFonts w:ascii="Garamond" w:hAnsi="Garamond"/>
        </w:rPr>
      </w:pPr>
      <w:r>
        <w:rPr>
          <w:rFonts w:ascii="Garamond" w:hAnsi="Garamond"/>
        </w:rPr>
      </w:r>
    </w:p>
    <w:p>
      <w:pPr>
        <w:pStyle w:val="Normal"/>
        <w:jc w:val="both"/>
        <w:rPr>
          <w:rFonts w:ascii="Garamond" w:hAnsi="Garamond"/>
        </w:rPr>
      </w:pPr>
      <w:r>
        <w:rPr>
          <w:rFonts w:cs="Garamond" w:ascii="Garamond" w:hAnsi="Garamond"/>
        </w:rPr>
        <w:t>Vista la deliberazione di Assemblea dei Soci SDS n. 28 del 21/12/2020 “Budget 2021 per la gestione dei servizi socio assistenziali e socio sanitari. Approvazione.”;</w:t>
      </w:r>
    </w:p>
    <w:p>
      <w:pPr>
        <w:pStyle w:val="Normal"/>
        <w:jc w:val="both"/>
        <w:rPr>
          <w:rFonts w:ascii="Garamond" w:hAnsi="Garamond"/>
        </w:rPr>
      </w:pPr>
      <w:r>
        <w:rPr>
          <w:rFonts w:ascii="Garamond" w:hAnsi="Garamond"/>
        </w:rPr>
      </w:r>
    </w:p>
    <w:p>
      <w:pPr>
        <w:pStyle w:val="Standard"/>
        <w:jc w:val="both"/>
        <w:rPr>
          <w:rFonts w:ascii="Garamond" w:hAnsi="Garamond"/>
          <w:sz w:val="24"/>
          <w:szCs w:val="24"/>
          <w:highlight w:val="white"/>
        </w:rPr>
      </w:pPr>
      <w:r>
        <w:rPr>
          <w:rFonts w:cs="Garamond" w:ascii="Garamond" w:hAnsi="Garamond"/>
          <w:sz w:val="24"/>
          <w:szCs w:val="24"/>
        </w:rPr>
        <w:t>Vista la Delibera di Assemblea SdS n. 23 del 18.05.2021</w:t>
      </w:r>
      <w:r>
        <w:rPr>
          <w:rFonts w:ascii="Garamond" w:hAnsi="Garamond"/>
          <w:sz w:val="24"/>
          <w:szCs w:val="24"/>
          <w:shd w:fill="FFFFFF" w:val="clear"/>
        </w:rPr>
        <w:t xml:space="preserve"> “</w:t>
      </w:r>
      <w:r>
        <w:rPr>
          <w:rFonts w:ascii="Garamond" w:hAnsi="Garamond"/>
          <w:sz w:val="24"/>
          <w:szCs w:val="24"/>
        </w:rPr>
        <w:t xml:space="preserve">Regolamento dei servizi </w:t>
      </w:r>
      <w:r>
        <w:rPr>
          <w:rFonts w:cs="Garamond" w:ascii="Garamond" w:hAnsi="Garamond"/>
          <w:sz w:val="24"/>
          <w:szCs w:val="24"/>
        </w:rPr>
        <w:t xml:space="preserve">, prestazioni e interventi socio- assistenziali, socio-sanitari e di promozione sociale della Societa’ della Salute Area Pratese”; </w:t>
      </w:r>
    </w:p>
    <w:p>
      <w:pPr>
        <w:pStyle w:val="Standard"/>
        <w:jc w:val="both"/>
        <w:rPr>
          <w:rFonts w:ascii="Garamond" w:hAnsi="Garamond"/>
          <w:sz w:val="24"/>
          <w:szCs w:val="24"/>
          <w:highlight w:val="white"/>
        </w:rPr>
      </w:pPr>
      <w:r>
        <w:rPr>
          <w:rFonts w:ascii="Garamond" w:hAnsi="Garamond"/>
          <w:sz w:val="24"/>
          <w:szCs w:val="24"/>
          <w:highlight w:val="white"/>
        </w:rPr>
      </w:r>
    </w:p>
    <w:p>
      <w:pPr>
        <w:pStyle w:val="Standard"/>
        <w:jc w:val="both"/>
        <w:rPr>
          <w:rFonts w:ascii="Garamond" w:hAnsi="Garamond" w:cs="Garamond"/>
          <w:bCs/>
          <w:sz w:val="24"/>
          <w:szCs w:val="24"/>
        </w:rPr>
      </w:pPr>
      <w:r>
        <w:rPr>
          <w:rFonts w:ascii="Garamond" w:hAnsi="Garamond"/>
          <w:sz w:val="24"/>
          <w:szCs w:val="24"/>
          <w:shd w:fill="FFFFFF" w:val="clear"/>
        </w:rPr>
        <w:t>Vista la Delibera dell'Assemblea dei Soci  n. 24 del 18/05/2021 ad oggetto “</w:t>
      </w:r>
      <w:r>
        <w:rPr>
          <w:rFonts w:cs="Garamond" w:ascii="Garamond" w:hAnsi="Garamond"/>
          <w:bCs/>
          <w:sz w:val="24"/>
          <w:szCs w:val="24"/>
        </w:rPr>
        <w:t xml:space="preserve">Trasporto Sociale per persone con Disabilità e Anziani. Avvio di procedimento di co-programmazione  ai sensi della L.R.T. 65 del 22.07.2020 “Norme di sostegno e promozione degli Enti del Terzo Settore Toscano. Elementi essenziali”; </w:t>
      </w:r>
    </w:p>
    <w:p>
      <w:pPr>
        <w:pStyle w:val="Standard"/>
        <w:rPr>
          <w:rFonts w:ascii="Garamond" w:hAnsi="Garamond"/>
          <w:sz w:val="24"/>
          <w:szCs w:val="24"/>
          <w:highlight w:val="yellow"/>
        </w:rPr>
      </w:pPr>
      <w:r>
        <w:rPr>
          <w:rFonts w:ascii="Garamond" w:hAnsi="Garamond"/>
          <w:sz w:val="24"/>
          <w:szCs w:val="24"/>
          <w:highlight w:val="yellow"/>
        </w:rPr>
      </w:r>
    </w:p>
    <w:p>
      <w:pPr>
        <w:pStyle w:val="Normal"/>
        <w:suppressAutoHyphens w:val="false"/>
        <w:jc w:val="both"/>
        <w:rPr>
          <w:rFonts w:ascii="Garamond" w:hAnsi="Garamond" w:cs="Garamond"/>
        </w:rPr>
      </w:pPr>
      <w:r>
        <w:rPr>
          <w:rFonts w:cs="Garamond" w:ascii="Garamond" w:hAnsi="Garamond"/>
        </w:rPr>
        <w:t xml:space="preserve">Considerato che con la sopra citata Delibera veniva autorizzato il Direttore ad attivare un procedimento di co-programmazione </w:t>
      </w:r>
      <w:r>
        <w:rPr>
          <w:rFonts w:cs="Garamond" w:ascii="Garamond" w:hAnsi="Garamond"/>
          <w:lang w:eastAsia="ar-SA"/>
        </w:rPr>
        <w:t>con gli Enti del Terzo Settore al fine di compartecipare a</w:t>
      </w:r>
      <w:r>
        <w:rPr>
          <w:rFonts w:cs="Garamond" w:ascii="Garamond" w:hAnsi="Garamond"/>
          <w:bCs/>
        </w:rPr>
        <w:t xml:space="preserve">ll’organizzazione e alla gestione del Servizio di Trasporto Sociale nella Zona Pratese per un triennio, </w:t>
      </w:r>
      <w:r>
        <w:rPr>
          <w:rFonts w:cs="Garamond" w:ascii="Garamond" w:hAnsi="Garamond"/>
          <w:lang w:eastAsia="ar-SA"/>
        </w:rPr>
        <w:t>nel periodo 2021-2024, estendibile al biennio successivo, attraverso un avviso pubblico, ai sensi</w:t>
      </w:r>
      <w:r>
        <w:rPr>
          <w:rFonts w:cs="Garamond" w:ascii="Garamond" w:hAnsi="Garamond"/>
          <w:bCs/>
        </w:rPr>
        <w:t xml:space="preserve"> degli artt. 9 e 10 della L.R. n. 65/2020;</w:t>
      </w:r>
    </w:p>
    <w:p>
      <w:pPr>
        <w:pStyle w:val="Normal"/>
        <w:suppressAutoHyphens w:val="false"/>
        <w:jc w:val="both"/>
        <w:rPr>
          <w:rFonts w:ascii="Garamond" w:hAnsi="Garamond" w:cs="Garamond"/>
        </w:rPr>
      </w:pPr>
      <w:r>
        <w:rPr>
          <w:rFonts w:cs="Garamond" w:ascii="Garamond" w:hAnsi="Garamond"/>
        </w:rPr>
      </w:r>
    </w:p>
    <w:p>
      <w:pPr>
        <w:pStyle w:val="Normal"/>
        <w:suppressAutoHyphens w:val="false"/>
        <w:jc w:val="both"/>
        <w:rPr>
          <w:rFonts w:ascii="Garamond" w:hAnsi="Garamond" w:cs="Garamond"/>
        </w:rPr>
      </w:pPr>
      <w:r>
        <w:rPr>
          <w:rFonts w:cs="Garamond" w:ascii="Garamond" w:hAnsi="Garamond"/>
        </w:rPr>
        <w:t>Preso atto che gli Uffici hanno predisposto un documento denominato</w:t>
      </w:r>
      <w:r>
        <w:rPr>
          <w:rFonts w:ascii="Garamond" w:hAnsi="Garamond"/>
          <w:b/>
        </w:rPr>
        <w:t xml:space="preserve"> </w:t>
      </w:r>
      <w:r>
        <w:rPr>
          <w:rFonts w:ascii="Garamond" w:hAnsi="Garamond"/>
        </w:rPr>
        <w:t>Avviso Pubblico  riservato ai Soggetti del Terzo Settore per la co-programmazione di attività innovative concernenti il Servizio di  “Trasporto Sociale” nell'Area Pratese ai sensi dell'art.55 del D.lgs 117/2017 e s.m.i e dell'art. 10 L.R.T. 65/2020, di cui all’Allegato “A” del presente atto,  comprendente anche Modulo di Istanza di Manifestazione di interesse (Allegato A.1), parti integranti e sostanziali del presente atto;</w:t>
      </w:r>
    </w:p>
    <w:p>
      <w:pPr>
        <w:pStyle w:val="Normal"/>
        <w:suppressAutoHyphens w:val="false"/>
        <w:jc w:val="both"/>
        <w:rPr>
          <w:rFonts w:ascii="Garamond" w:hAnsi="Garamond" w:cs="Garamond"/>
        </w:rPr>
      </w:pPr>
      <w:r>
        <w:rPr>
          <w:rFonts w:cs="Garamond" w:ascii="Garamond" w:hAnsi="Garamond"/>
        </w:rPr>
      </w:r>
    </w:p>
    <w:p>
      <w:pPr>
        <w:pStyle w:val="Normal"/>
        <w:suppressAutoHyphens w:val="false"/>
        <w:jc w:val="both"/>
        <w:rPr>
          <w:rFonts w:ascii="Garamond" w:hAnsi="Garamond"/>
        </w:rPr>
      </w:pPr>
      <w:r>
        <w:rPr>
          <w:rFonts w:cs="Garamond" w:ascii="Garamond" w:hAnsi="Garamond"/>
        </w:rPr>
        <w:t>Visto quanto disposto dagli art. 71/bis, “Società della salute: finalità e funzioni”, della Legge Regionale n.40/2005 e s.m.i.;</w:t>
      </w:r>
    </w:p>
    <w:p>
      <w:pPr>
        <w:pStyle w:val="Normal"/>
        <w:suppressAutoHyphens w:val="false"/>
        <w:jc w:val="both"/>
        <w:rPr>
          <w:rFonts w:ascii="Garamond" w:hAnsi="Garamond" w:cs="Garamond"/>
        </w:rPr>
      </w:pPr>
      <w:r>
        <w:rPr>
          <w:rFonts w:cs="Garamond" w:ascii="Garamond" w:hAnsi="Garamond"/>
        </w:rPr>
      </w:r>
    </w:p>
    <w:p>
      <w:pPr>
        <w:pStyle w:val="Default"/>
        <w:numPr>
          <w:ilvl w:val="0"/>
          <w:numId w:val="0"/>
        </w:numPr>
        <w:ind w:left="0" w:hanging="0"/>
        <w:jc w:val="both"/>
        <w:outlineLvl w:val="0"/>
        <w:rPr>
          <w:rFonts w:ascii="Garamond" w:hAnsi="Garamond"/>
        </w:rPr>
      </w:pPr>
      <w:r>
        <w:rPr>
          <w:rFonts w:ascii="Garamond" w:hAnsi="Garamond"/>
        </w:rPr>
        <w:t>Visto</w:t>
      </w:r>
      <w:r>
        <w:rPr>
          <w:rFonts w:ascii="Garamond" w:hAnsi="Garamond"/>
          <w:b/>
          <w:bCs/>
        </w:rPr>
        <w:t xml:space="preserve">  </w:t>
      </w:r>
      <w:r>
        <w:rPr>
          <w:rFonts w:ascii="Garamond" w:hAnsi="Garamond"/>
          <w:bCs/>
        </w:rPr>
        <w:t>l’art. 31 del D.lgs 18.08.2000 n.267;</w:t>
      </w:r>
    </w:p>
    <w:p>
      <w:pPr>
        <w:pStyle w:val="Normal"/>
        <w:suppressAutoHyphens w:val="false"/>
        <w:jc w:val="both"/>
        <w:rPr>
          <w:rFonts w:ascii="Garamond" w:hAnsi="Garamond" w:cs="Garamond"/>
        </w:rPr>
      </w:pPr>
      <w:r>
        <w:rPr>
          <w:rFonts w:cs="Garamond" w:ascii="Garamond" w:hAnsi="Garamond"/>
        </w:rPr>
      </w:r>
    </w:p>
    <w:p>
      <w:pPr>
        <w:pStyle w:val="Normal"/>
        <w:numPr>
          <w:ilvl w:val="0"/>
          <w:numId w:val="0"/>
        </w:numPr>
        <w:suppressAutoHyphens w:val="false"/>
        <w:ind w:left="0" w:hanging="0"/>
        <w:jc w:val="both"/>
        <w:outlineLvl w:val="0"/>
        <w:rPr>
          <w:rFonts w:ascii="Garamond" w:hAnsi="Garamond"/>
        </w:rPr>
      </w:pPr>
      <w:r>
        <w:rPr>
          <w:rFonts w:cs="Garamond" w:ascii="Garamond" w:hAnsi="Garamond"/>
        </w:rPr>
        <w:t>Visto l’art. 107 “Funzioni e responsabilità della dirigenza”, comma 2, del D. Lgs 18.08.2000 n.267;</w:t>
      </w:r>
    </w:p>
    <w:p>
      <w:pPr>
        <w:pStyle w:val="Default"/>
        <w:jc w:val="both"/>
        <w:rPr>
          <w:rFonts w:ascii="Garamond" w:hAnsi="Garamond"/>
        </w:rPr>
      </w:pPr>
      <w:r>
        <w:rPr>
          <w:rFonts w:ascii="Garamond" w:hAnsi="Garamond"/>
        </w:rPr>
      </w:r>
    </w:p>
    <w:p>
      <w:pPr>
        <w:pStyle w:val="Default"/>
        <w:numPr>
          <w:ilvl w:val="0"/>
          <w:numId w:val="0"/>
        </w:numPr>
        <w:ind w:left="0" w:hanging="0"/>
        <w:jc w:val="both"/>
        <w:outlineLvl w:val="0"/>
        <w:rPr>
          <w:rFonts w:ascii="Garamond" w:hAnsi="Garamond"/>
        </w:rPr>
      </w:pPr>
      <w:r>
        <w:rPr>
          <w:rFonts w:ascii="Garamond" w:hAnsi="Garamond"/>
        </w:rPr>
        <w:t>Visto</w:t>
      </w:r>
      <w:r>
        <w:rPr>
          <w:rFonts w:ascii="Garamond" w:hAnsi="Garamond"/>
          <w:bCs/>
        </w:rPr>
        <w:t xml:space="preserve">  quanto disposto dagli art.71 bis e 71 novies  della Legge Regionale n. 40/2005 e s.m.i.; </w:t>
      </w:r>
    </w:p>
    <w:p>
      <w:pPr>
        <w:pStyle w:val="Default"/>
        <w:numPr>
          <w:ilvl w:val="0"/>
          <w:numId w:val="0"/>
        </w:numPr>
        <w:ind w:left="0" w:hanging="0"/>
        <w:jc w:val="both"/>
        <w:outlineLvl w:val="0"/>
        <w:rPr>
          <w:rFonts w:ascii="Garamond" w:hAnsi="Garamond"/>
        </w:rPr>
      </w:pPr>
      <w:r>
        <w:rPr>
          <w:rFonts w:ascii="Garamond" w:hAnsi="Garamond"/>
        </w:rPr>
        <w:t>Visto</w:t>
      </w:r>
      <w:r>
        <w:rPr>
          <w:rFonts w:ascii="Garamond" w:hAnsi="Garamond"/>
          <w:b/>
          <w:bCs/>
        </w:rPr>
        <w:t xml:space="preserve"> </w:t>
      </w:r>
      <w:r>
        <w:rPr>
          <w:rFonts w:ascii="Garamond" w:hAnsi="Garamond"/>
          <w:bCs/>
        </w:rPr>
        <w:t>il D.lgs n.165/2001;</w:t>
      </w:r>
    </w:p>
    <w:p>
      <w:pPr>
        <w:pStyle w:val="Default"/>
        <w:jc w:val="both"/>
        <w:rPr>
          <w:rFonts w:ascii="Garamond" w:hAnsi="Garamond"/>
          <w:bCs/>
        </w:rPr>
      </w:pPr>
      <w:r>
        <w:rPr>
          <w:rFonts w:ascii="Garamond" w:hAnsi="Garamond"/>
          <w:bCs/>
        </w:rPr>
      </w:r>
    </w:p>
    <w:p>
      <w:pPr>
        <w:pStyle w:val="Default"/>
        <w:numPr>
          <w:ilvl w:val="0"/>
          <w:numId w:val="0"/>
        </w:numPr>
        <w:ind w:left="0" w:hanging="0"/>
        <w:jc w:val="both"/>
        <w:outlineLvl w:val="0"/>
        <w:rPr>
          <w:rFonts w:ascii="Garamond" w:hAnsi="Garamond"/>
        </w:rPr>
      </w:pPr>
      <w:r>
        <w:rPr>
          <w:rFonts w:ascii="Garamond" w:hAnsi="Garamond"/>
        </w:rPr>
        <w:t>Visto</w:t>
      </w:r>
      <w:r>
        <w:rPr>
          <w:rFonts w:ascii="Garamond" w:hAnsi="Garamond"/>
          <w:b/>
          <w:bCs/>
        </w:rPr>
        <w:t xml:space="preserve"> </w:t>
      </w:r>
      <w:r>
        <w:rPr>
          <w:rFonts w:ascii="Garamond" w:hAnsi="Garamond"/>
          <w:bCs/>
        </w:rPr>
        <w:t>il D.lgs 15.06.2015 n.80;</w:t>
      </w:r>
    </w:p>
    <w:p>
      <w:pPr>
        <w:pStyle w:val="Default"/>
        <w:jc w:val="both"/>
        <w:rPr>
          <w:rFonts w:ascii="Garamond" w:hAnsi="Garamond"/>
          <w:bCs/>
        </w:rPr>
      </w:pPr>
      <w:r>
        <w:rPr>
          <w:rFonts w:ascii="Garamond" w:hAnsi="Garamond"/>
          <w:bCs/>
        </w:rPr>
      </w:r>
    </w:p>
    <w:p>
      <w:pPr>
        <w:pStyle w:val="Default"/>
        <w:jc w:val="both"/>
        <w:rPr>
          <w:rFonts w:ascii="Garamond" w:hAnsi="Garamond"/>
        </w:rPr>
      </w:pPr>
      <w:r>
        <w:rPr>
          <w:rFonts w:ascii="Garamond" w:hAnsi="Garamond"/>
          <w:color w:val="auto"/>
        </w:rPr>
        <w:t xml:space="preserve">Dato atto della regolarità tecnica e contabile del presente provvedimento, ai sensi dell’art. 49 c.1 del D. Lgs. 267/2000; </w:t>
      </w:r>
    </w:p>
    <w:p>
      <w:pPr>
        <w:pStyle w:val="Default"/>
        <w:jc w:val="both"/>
        <w:rPr>
          <w:rFonts w:ascii="Garamond" w:hAnsi="Garamond"/>
          <w:color w:val="auto"/>
        </w:rPr>
      </w:pPr>
      <w:r>
        <w:rPr>
          <w:rFonts w:ascii="Garamond" w:hAnsi="Garamond"/>
          <w:color w:val="auto"/>
        </w:rPr>
      </w:r>
    </w:p>
    <w:p>
      <w:pPr>
        <w:pStyle w:val="Normal"/>
        <w:numPr>
          <w:ilvl w:val="0"/>
          <w:numId w:val="0"/>
        </w:numPr>
        <w:suppressAutoHyphens w:val="false"/>
        <w:ind w:left="0" w:hanging="0"/>
        <w:jc w:val="both"/>
        <w:outlineLvl w:val="0"/>
        <w:rPr>
          <w:rFonts w:ascii="Garamond" w:hAnsi="Garamond"/>
        </w:rPr>
      </w:pPr>
      <w:r>
        <w:rPr>
          <w:rFonts w:ascii="Garamond" w:hAnsi="Garamond"/>
        </w:rPr>
        <w:t>Richiamati gli artt. 14 e 15 dello Statuto</w:t>
      </w:r>
      <w:r>
        <w:rPr>
          <w:rFonts w:ascii="Garamond" w:hAnsi="Garamond"/>
          <w:bCs/>
        </w:rPr>
        <w:t xml:space="preserve"> che individuano le competenze e le funzioni attribuite al Direttore;</w:t>
      </w:r>
      <w:r>
        <w:rPr>
          <w:rFonts w:cs="Garamond" w:ascii="Garamond" w:hAnsi="Garamond"/>
        </w:rPr>
        <w:t xml:space="preserve"> </w:t>
      </w:r>
    </w:p>
    <w:p>
      <w:pPr>
        <w:pStyle w:val="Normal"/>
        <w:suppressAutoHyphens w:val="false"/>
        <w:jc w:val="both"/>
        <w:rPr>
          <w:rFonts w:ascii="Garamond" w:hAnsi="Garamond" w:cs="Garamond"/>
        </w:rPr>
      </w:pPr>
      <w:r>
        <w:rPr>
          <w:rFonts w:cs="Garamond" w:ascii="Garamond" w:hAnsi="Garamond"/>
        </w:rPr>
      </w:r>
    </w:p>
    <w:p>
      <w:pPr>
        <w:pStyle w:val="Normal"/>
        <w:suppressAutoHyphens w:val="false"/>
        <w:jc w:val="both"/>
        <w:rPr>
          <w:rFonts w:ascii="Garamond" w:hAnsi="Garamond"/>
        </w:rPr>
      </w:pPr>
      <w:r>
        <w:rPr>
          <w:rFonts w:cs="Garamond" w:ascii="Garamond" w:hAnsi="Garamond"/>
        </w:rPr>
        <w:t>Visto il parere di copertura finanziaria reso ai sensi e per gli effetti dell’art. 151 comma 4 del Decreto legislativo 18.08.2000 n. 267, secondo cui i provvedimenti dei responsabili dei servizi che comportano impegni di spesa sono trasmessi al responsabile del servizio finanziario e sono esecutivi con l'apposizione del visto di regolarità contabile attestante la copertura finanziaria;</w:t>
      </w:r>
    </w:p>
    <w:p>
      <w:pPr>
        <w:pStyle w:val="ListParagraph"/>
        <w:widowControl w:val="false"/>
        <w:tabs>
          <w:tab w:val="clear" w:pos="708"/>
          <w:tab w:val="left" w:pos="350" w:leader="none"/>
        </w:tabs>
        <w:suppressAutoHyphens w:val="false"/>
        <w:spacing w:before="1" w:after="0"/>
        <w:ind w:left="212" w:right="225" w:hanging="0"/>
        <w:contextualSpacing/>
        <w:jc w:val="both"/>
        <w:rPr>
          <w:rFonts w:ascii="Garamond" w:hAnsi="Garamond"/>
        </w:rPr>
      </w:pPr>
      <w:r>
        <w:rPr>
          <w:rFonts w:ascii="Garamond" w:hAnsi="Garamond"/>
        </w:rPr>
      </w:r>
    </w:p>
    <w:p>
      <w:pPr>
        <w:pStyle w:val="Default"/>
        <w:numPr>
          <w:ilvl w:val="0"/>
          <w:numId w:val="0"/>
        </w:numPr>
        <w:ind w:left="0" w:hanging="0"/>
        <w:jc w:val="center"/>
        <w:outlineLvl w:val="0"/>
        <w:rPr>
          <w:rFonts w:ascii="Garamond" w:hAnsi="Garamond"/>
        </w:rPr>
      </w:pPr>
      <w:r>
        <w:rPr>
          <w:rStyle w:val="Nessuno"/>
          <w:rFonts w:ascii="Garamond" w:hAnsi="Garamond"/>
          <w:b/>
          <w:bCs/>
        </w:rPr>
        <w:t>DISPONE</w:t>
      </w:r>
    </w:p>
    <w:p>
      <w:pPr>
        <w:pStyle w:val="Default"/>
        <w:numPr>
          <w:ilvl w:val="0"/>
          <w:numId w:val="0"/>
        </w:numPr>
        <w:ind w:left="0" w:hanging="0"/>
        <w:jc w:val="center"/>
        <w:outlineLvl w:val="0"/>
        <w:rPr>
          <w:rFonts w:ascii="Garamond" w:hAnsi="Garamond"/>
          <w:b/>
          <w:b/>
          <w:bCs/>
        </w:rPr>
      </w:pPr>
      <w:r>
        <w:rPr>
          <w:rFonts w:ascii="Garamond" w:hAnsi="Garamond"/>
          <w:b/>
          <w:bCs/>
        </w:rPr>
      </w:r>
    </w:p>
    <w:p>
      <w:pPr>
        <w:pStyle w:val="Default"/>
        <w:jc w:val="both"/>
        <w:rPr>
          <w:rFonts w:ascii="Garamond" w:hAnsi="Garamond"/>
        </w:rPr>
      </w:pPr>
      <w:r>
        <w:rPr>
          <w:rFonts w:ascii="Garamond" w:hAnsi="Garamond"/>
        </w:rPr>
        <w:t>Per i motivi espressi in narrativa che si intendono integralmente richiamati:</w:t>
      </w:r>
    </w:p>
    <w:p>
      <w:pPr>
        <w:pStyle w:val="Normal"/>
        <w:ind w:left="360" w:hanging="0"/>
        <w:jc w:val="both"/>
        <w:rPr>
          <w:rFonts w:ascii="Garamond" w:hAnsi="Garamond"/>
        </w:rPr>
      </w:pPr>
      <w:r>
        <w:rPr>
          <w:rFonts w:ascii="Garamond" w:hAnsi="Garamond"/>
        </w:rPr>
      </w:r>
    </w:p>
    <w:p>
      <w:pPr>
        <w:pStyle w:val="ListParagraph"/>
        <w:numPr>
          <w:ilvl w:val="0"/>
          <w:numId w:val="1"/>
        </w:numPr>
        <w:suppressAutoHyphens w:val="false"/>
        <w:jc w:val="both"/>
        <w:rPr>
          <w:rFonts w:ascii="Garamond" w:hAnsi="Garamond" w:cs="Garamond"/>
        </w:rPr>
      </w:pPr>
      <w:r>
        <w:rPr>
          <w:rFonts w:cs="Tahoma" w:ascii="Garamond" w:hAnsi="Garamond"/>
        </w:rPr>
        <w:t xml:space="preserve">di approvare un </w:t>
      </w:r>
      <w:r>
        <w:rPr>
          <w:rFonts w:ascii="Garamond" w:hAnsi="Garamond"/>
        </w:rPr>
        <w:t>Avviso Pubblico riservato ai Soggetti del Terzo Settore per la co-programmazione di attività innovative concernenti il Servizio di  “Trasporto Sociale” nell'Area Pratese ai sensi dell'art.55 del D.lgs 117/2017 e s.m.i e dell'art. 10 L.R.T. 65/2020, di cui all’Allegato “A” del presente atto,  comprendente anche Modulo di Istanza di Manifestazione di interesse (Allegato A.1), parti integranti e sostanziali del presente atto;</w:t>
      </w:r>
    </w:p>
    <w:p>
      <w:pPr>
        <w:pStyle w:val="ListParagraph"/>
        <w:suppressAutoHyphens w:val="false"/>
        <w:jc w:val="both"/>
        <w:rPr>
          <w:rFonts w:ascii="Garamond" w:hAnsi="Garamond" w:cs="Garamond"/>
        </w:rPr>
      </w:pPr>
      <w:r>
        <w:rPr>
          <w:rFonts w:cs="Garamond" w:ascii="Garamond" w:hAnsi="Garamond"/>
        </w:rPr>
      </w:r>
    </w:p>
    <w:p>
      <w:pPr>
        <w:pStyle w:val="ListParagraph"/>
        <w:numPr>
          <w:ilvl w:val="0"/>
          <w:numId w:val="1"/>
        </w:numPr>
        <w:suppressAutoHyphens w:val="false"/>
        <w:jc w:val="both"/>
        <w:rPr>
          <w:rFonts w:ascii="Garamond" w:hAnsi="Garamond" w:cs="Garamond"/>
        </w:rPr>
      </w:pPr>
      <w:r>
        <w:rPr>
          <w:rFonts w:ascii="Garamond" w:hAnsi="Garamond"/>
        </w:rPr>
        <w:t>di dare atto che il presente provvedimento non comporta oneri aggiuntivi;</w:t>
      </w:r>
    </w:p>
    <w:p>
      <w:pPr>
        <w:pStyle w:val="Default"/>
        <w:ind w:left="720" w:hanging="0"/>
        <w:jc w:val="both"/>
        <w:rPr>
          <w:rFonts w:ascii="Garamond" w:hAnsi="Garamond"/>
        </w:rPr>
      </w:pPr>
      <w:r>
        <w:rPr>
          <w:rFonts w:ascii="Garamond" w:hAnsi="Garamond"/>
        </w:rPr>
      </w:r>
    </w:p>
    <w:p>
      <w:pPr>
        <w:pStyle w:val="Normal"/>
        <w:numPr>
          <w:ilvl w:val="0"/>
          <w:numId w:val="1"/>
        </w:numPr>
        <w:suppressAutoHyphens w:val="false"/>
        <w:jc w:val="both"/>
        <w:rPr>
          <w:rFonts w:ascii="Garamond" w:hAnsi="Garamond"/>
        </w:rPr>
      </w:pPr>
      <w:r>
        <w:rPr>
          <w:rFonts w:ascii="Garamond" w:hAnsi="Garamond"/>
        </w:rPr>
        <w:t>di dichiarare il presente provvedimento immediatamente esecutivo;</w:t>
      </w:r>
    </w:p>
    <w:p>
      <w:pPr>
        <w:pStyle w:val="ListParagraph"/>
        <w:rPr>
          <w:rFonts w:ascii="Garamond" w:hAnsi="Garamond"/>
        </w:rPr>
      </w:pPr>
      <w:r>
        <w:rPr>
          <w:rFonts w:ascii="Garamond" w:hAnsi="Garamond"/>
        </w:rPr>
      </w:r>
    </w:p>
    <w:p>
      <w:pPr>
        <w:pStyle w:val="Normal"/>
        <w:numPr>
          <w:ilvl w:val="0"/>
          <w:numId w:val="1"/>
        </w:numPr>
        <w:suppressAutoHyphens w:val="false"/>
        <w:jc w:val="both"/>
        <w:rPr>
          <w:rFonts w:ascii="Garamond" w:hAnsi="Garamond"/>
        </w:rPr>
      </w:pPr>
      <w:r>
        <w:rPr>
          <w:rFonts w:ascii="Garamond" w:hAnsi="Garamond"/>
        </w:rPr>
        <w:t>di dare atto che il presente provvedimento viene pubblicato per 15 giorni consecutivi, a cura della struttura adottante, sul sito del Consorzio ai sensi dell’art. 32 della legge 18 giugno 2009, n. 69.</w:t>
      </w:r>
    </w:p>
    <w:p>
      <w:pPr>
        <w:pStyle w:val="Normal"/>
        <w:jc w:val="both"/>
        <w:rPr>
          <w:rFonts w:ascii="Garamond" w:hAnsi="Garamond" w:cs="Garamond"/>
        </w:rPr>
      </w:pPr>
      <w:r>
        <w:rPr>
          <w:rFonts w:cs="Garamond" w:ascii="Garamond" w:hAnsi="Garamond"/>
        </w:rPr>
      </w:r>
    </w:p>
    <w:p>
      <w:pPr>
        <w:pStyle w:val="Normal"/>
        <w:numPr>
          <w:ilvl w:val="0"/>
          <w:numId w:val="0"/>
        </w:numPr>
        <w:ind w:left="0" w:hanging="0"/>
        <w:jc w:val="center"/>
        <w:outlineLvl w:val="0"/>
        <w:rPr>
          <w:rFonts w:ascii="Garamond" w:hAnsi="Garamond"/>
        </w:rPr>
      </w:pPr>
      <w:r>
        <w:rPr>
          <w:rStyle w:val="Nessuno"/>
          <w:rFonts w:ascii="Garamond" w:hAnsi="Garamond"/>
        </w:rPr>
        <w:t xml:space="preserve">                                             </w:t>
      </w:r>
      <w:r>
        <w:rPr>
          <w:rStyle w:val="Nessuno"/>
          <w:rFonts w:ascii="Garamond" w:hAnsi="Garamond"/>
        </w:rPr>
        <w:t xml:space="preserve">IL DIRETTORE </w:t>
      </w:r>
    </w:p>
    <w:p>
      <w:pPr>
        <w:pStyle w:val="Normal"/>
        <w:jc w:val="center"/>
        <w:rPr>
          <w:rFonts w:ascii="Garamond" w:hAnsi="Garamond"/>
        </w:rPr>
      </w:pPr>
      <w:r>
        <w:rPr>
          <w:rStyle w:val="Nessuno"/>
          <w:rFonts w:ascii="Garamond" w:hAnsi="Garamond"/>
        </w:rPr>
        <w:t xml:space="preserve">                                               </w:t>
      </w:r>
      <w:r>
        <w:rPr>
          <w:rStyle w:val="Nessuno"/>
          <w:rFonts w:ascii="Garamond" w:hAnsi="Garamond"/>
        </w:rPr>
        <w:t>Dott.ssa Lorena Paganelli</w:t>
      </w:r>
      <w:r>
        <w:rPr>
          <w:rStyle w:val="Nessuno"/>
          <w:rFonts w:cs="Garamond" w:ascii="Garamond" w:hAnsi="Garamond"/>
        </w:rPr>
        <w:t xml:space="preserve">       </w:t>
      </w:r>
    </w:p>
    <w:p>
      <w:pPr>
        <w:pStyle w:val="Normal"/>
        <w:jc w:val="both"/>
        <w:rPr/>
      </w:pPr>
      <w:r>
        <w:rPr>
          <w:rStyle w:val="Nessuno"/>
          <w:rFonts w:cs="Garamond" w:ascii="Garamond" w:hAnsi="Garamond"/>
        </w:rPr>
        <w:t xml:space="preserve">                                                                                     </w:t>
      </w:r>
      <w:r>
        <w:rPr>
          <w:rStyle w:val="Nessuno"/>
          <w:rFonts w:cs="Garamond" w:ascii="Garamond" w:hAnsi="Garamond"/>
          <w:b/>
          <w:bCs/>
          <w:i/>
          <w:iCs/>
        </w:rPr>
        <w:t>(firmato in originale)</w:t>
      </w:r>
    </w:p>
    <w:p>
      <w:pPr>
        <w:pStyle w:val="Normal"/>
        <w:jc w:val="both"/>
        <w:rPr>
          <w:rFonts w:ascii="Garamond" w:hAnsi="Garamond" w:cs="Garamond"/>
        </w:rPr>
      </w:pPr>
      <w:r>
        <w:rPr>
          <w:rFonts w:cs="Garamond" w:ascii="Garamond" w:hAnsi="Garamond"/>
        </w:rPr>
      </w:r>
    </w:p>
    <w:p>
      <w:pPr>
        <w:pStyle w:val="Default"/>
        <w:numPr>
          <w:ilvl w:val="0"/>
          <w:numId w:val="0"/>
        </w:numPr>
        <w:ind w:left="0" w:hanging="0"/>
        <w:outlineLvl w:val="0"/>
        <w:rPr>
          <w:rStyle w:val="Hyperlink0"/>
        </w:rPr>
      </w:pPr>
      <w:r>
        <w:rPr/>
      </w:r>
    </w:p>
    <w:p>
      <w:pPr>
        <w:pStyle w:val="Default"/>
        <w:numPr>
          <w:ilvl w:val="0"/>
          <w:numId w:val="0"/>
        </w:numPr>
        <w:ind w:left="0" w:hanging="0"/>
        <w:outlineLvl w:val="0"/>
        <w:rPr>
          <w:rStyle w:val="Hyperlink0"/>
        </w:rPr>
      </w:pPr>
      <w:r>
        <w:rPr/>
      </w:r>
    </w:p>
    <w:p>
      <w:pPr>
        <w:pStyle w:val="Default"/>
        <w:numPr>
          <w:ilvl w:val="0"/>
          <w:numId w:val="0"/>
        </w:numPr>
        <w:ind w:left="0" w:hanging="0"/>
        <w:outlineLvl w:val="0"/>
        <w:rPr>
          <w:rStyle w:val="Hyperlink0"/>
        </w:rPr>
      </w:pPr>
      <w:r>
        <w:rPr/>
      </w:r>
    </w:p>
    <w:p>
      <w:pPr>
        <w:pStyle w:val="Default"/>
        <w:numPr>
          <w:ilvl w:val="0"/>
          <w:numId w:val="0"/>
        </w:numPr>
        <w:ind w:left="0" w:hanging="0"/>
        <w:outlineLvl w:val="0"/>
        <w:rPr>
          <w:rStyle w:val="Hyperlink0"/>
        </w:rPr>
      </w:pPr>
      <w:r>
        <w:rPr/>
      </w:r>
    </w:p>
    <w:p>
      <w:pPr>
        <w:pStyle w:val="Default"/>
        <w:numPr>
          <w:ilvl w:val="0"/>
          <w:numId w:val="0"/>
        </w:numPr>
        <w:ind w:left="0" w:hanging="0"/>
        <w:outlineLvl w:val="0"/>
        <w:rPr>
          <w:rStyle w:val="Hyperlink0"/>
        </w:rPr>
      </w:pPr>
      <w:r>
        <w:rPr/>
      </w:r>
    </w:p>
    <w:p>
      <w:pPr>
        <w:pStyle w:val="Default"/>
        <w:numPr>
          <w:ilvl w:val="0"/>
          <w:numId w:val="0"/>
        </w:numPr>
        <w:ind w:left="0" w:hanging="0"/>
        <w:outlineLvl w:val="0"/>
        <w:rPr>
          <w:rStyle w:val="Hyperlink0"/>
        </w:rPr>
      </w:pPr>
      <w:r>
        <w:rPr/>
      </w:r>
    </w:p>
    <w:p>
      <w:pPr>
        <w:pStyle w:val="Default"/>
        <w:numPr>
          <w:ilvl w:val="0"/>
          <w:numId w:val="0"/>
        </w:numPr>
        <w:ind w:left="0" w:hanging="0"/>
        <w:outlineLvl w:val="0"/>
        <w:rPr>
          <w:rStyle w:val="Hyperlink0"/>
        </w:rPr>
      </w:pPr>
      <w:r>
        <w:rPr/>
      </w:r>
    </w:p>
    <w:p>
      <w:pPr>
        <w:pStyle w:val="Default"/>
        <w:numPr>
          <w:ilvl w:val="0"/>
          <w:numId w:val="0"/>
        </w:numPr>
        <w:ind w:left="0" w:hanging="0"/>
        <w:outlineLvl w:val="0"/>
        <w:rPr>
          <w:rStyle w:val="Hyperlink0"/>
        </w:rPr>
      </w:pPr>
      <w:r>
        <w:rPr/>
      </w:r>
    </w:p>
    <w:p>
      <w:pPr>
        <w:pStyle w:val="Default"/>
        <w:numPr>
          <w:ilvl w:val="0"/>
          <w:numId w:val="0"/>
        </w:numPr>
        <w:ind w:left="0" w:hanging="0"/>
        <w:outlineLvl w:val="0"/>
        <w:rPr>
          <w:rStyle w:val="Hyperlink0"/>
        </w:rPr>
      </w:pPr>
      <w:r>
        <w:rPr/>
      </w:r>
    </w:p>
    <w:p>
      <w:pPr>
        <w:pStyle w:val="Default"/>
        <w:numPr>
          <w:ilvl w:val="0"/>
          <w:numId w:val="0"/>
        </w:numPr>
        <w:ind w:left="0" w:hanging="0"/>
        <w:outlineLvl w:val="0"/>
        <w:rPr>
          <w:rStyle w:val="Hyperlink0"/>
        </w:rPr>
      </w:pPr>
      <w:r>
        <w:rPr/>
      </w:r>
    </w:p>
    <w:p>
      <w:pPr>
        <w:pStyle w:val="Default"/>
        <w:numPr>
          <w:ilvl w:val="0"/>
          <w:numId w:val="0"/>
        </w:numPr>
        <w:ind w:left="0" w:hanging="0"/>
        <w:outlineLvl w:val="0"/>
        <w:rPr>
          <w:rStyle w:val="Hyperlink0"/>
        </w:rPr>
      </w:pPr>
      <w:r>
        <w:rPr/>
      </w:r>
    </w:p>
    <w:p>
      <w:pPr>
        <w:pStyle w:val="Default"/>
        <w:numPr>
          <w:ilvl w:val="0"/>
          <w:numId w:val="0"/>
        </w:numPr>
        <w:ind w:left="0" w:hanging="0"/>
        <w:outlineLvl w:val="0"/>
        <w:rPr>
          <w:rStyle w:val="Hyperlink0"/>
        </w:rPr>
      </w:pPr>
      <w:r>
        <w:rPr/>
      </w:r>
    </w:p>
    <w:p>
      <w:pPr>
        <w:pStyle w:val="Default"/>
        <w:numPr>
          <w:ilvl w:val="0"/>
          <w:numId w:val="0"/>
        </w:numPr>
        <w:ind w:left="0" w:hanging="0"/>
        <w:outlineLvl w:val="0"/>
        <w:rPr>
          <w:rStyle w:val="Hyperlink0"/>
        </w:rPr>
      </w:pPr>
      <w:r>
        <w:rPr/>
      </w:r>
    </w:p>
    <w:p>
      <w:pPr>
        <w:pStyle w:val="Default"/>
        <w:numPr>
          <w:ilvl w:val="0"/>
          <w:numId w:val="0"/>
        </w:numPr>
        <w:ind w:left="0" w:hanging="0"/>
        <w:outlineLvl w:val="0"/>
        <w:rPr>
          <w:rStyle w:val="Hyperlink0"/>
        </w:rPr>
      </w:pPr>
      <w:r>
        <w:rPr/>
      </w:r>
    </w:p>
    <w:p>
      <w:pPr>
        <w:pStyle w:val="Default"/>
        <w:numPr>
          <w:ilvl w:val="0"/>
          <w:numId w:val="0"/>
        </w:numPr>
        <w:ind w:left="0" w:hanging="0"/>
        <w:outlineLvl w:val="0"/>
        <w:rPr>
          <w:rStyle w:val="Hyperlink0"/>
        </w:rPr>
      </w:pPr>
      <w:r>
        <w:rPr>
          <w:rStyle w:val="Hyperlink0"/>
        </w:rPr>
        <w:t>Allegato “A”</w:t>
      </w:r>
    </w:p>
    <w:p>
      <w:pPr>
        <w:pStyle w:val="Default"/>
        <w:numPr>
          <w:ilvl w:val="0"/>
          <w:numId w:val="0"/>
        </w:numPr>
        <w:ind w:left="0" w:hanging="0"/>
        <w:jc w:val="right"/>
        <w:outlineLvl w:val="0"/>
        <w:rPr>
          <w:rStyle w:val="Hyperlink0"/>
        </w:rPr>
      </w:pPr>
      <w:r>
        <w:rPr/>
      </w:r>
    </w:p>
    <w:p>
      <w:pPr>
        <w:pStyle w:val="Default"/>
        <w:numPr>
          <w:ilvl w:val="0"/>
          <w:numId w:val="0"/>
        </w:numPr>
        <w:ind w:left="0" w:hanging="0"/>
        <w:jc w:val="right"/>
        <w:outlineLvl w:val="0"/>
        <w:rPr>
          <w:rStyle w:val="Hyperlink0"/>
        </w:rPr>
      </w:pPr>
      <w:r>
        <w:rPr/>
      </w:r>
    </w:p>
    <w:p>
      <w:pPr>
        <w:pStyle w:val="Standard"/>
        <w:jc w:val="center"/>
        <w:rPr>
          <w:rFonts w:ascii="Garamond" w:hAnsi="Garamond"/>
          <w:sz w:val="24"/>
          <w:szCs w:val="24"/>
        </w:rPr>
      </w:pPr>
      <w:r>
        <w:rPr>
          <w:rFonts w:ascii="Garamond" w:hAnsi="Garamond"/>
          <w:sz w:val="24"/>
          <w:szCs w:val="24"/>
        </w:rPr>
        <w:t xml:space="preserve">AVVISO PUBBLICO  RISERVATO AGLI ENTI DEL TERZO SETTORE PER LA CO-PROGRAMMAZIONE DI ATTIVITA' INNOVATIVE CONCERNENTI IL “TRASPORTO SOCIALE” nell'AREA PRATESE </w:t>
      </w:r>
    </w:p>
    <w:p>
      <w:pPr>
        <w:pStyle w:val="Standard"/>
        <w:jc w:val="center"/>
        <w:rPr>
          <w:rFonts w:ascii="Garamond" w:hAnsi="Garamond"/>
          <w:sz w:val="24"/>
          <w:szCs w:val="24"/>
        </w:rPr>
      </w:pPr>
      <w:r>
        <w:rPr>
          <w:rFonts w:ascii="Garamond" w:hAnsi="Garamond"/>
          <w:sz w:val="24"/>
          <w:szCs w:val="24"/>
        </w:rPr>
        <w:t>ai sensi dell'Art.55 del Dlgs 117/2017 e s.m.i e dell'Art. 10 L.R.T. 65/2020.</w:t>
      </w:r>
    </w:p>
    <w:p>
      <w:pPr>
        <w:pStyle w:val="Standard"/>
        <w:jc w:val="center"/>
        <w:rPr>
          <w:rFonts w:ascii="Garamond" w:hAnsi="Garamond"/>
          <w:sz w:val="24"/>
          <w:szCs w:val="24"/>
        </w:rPr>
      </w:pPr>
      <w:r>
        <w:rPr>
          <w:rFonts w:ascii="Garamond" w:hAnsi="Garamond"/>
          <w:sz w:val="24"/>
          <w:szCs w:val="24"/>
        </w:rPr>
        <w:t>*****</w:t>
      </w:r>
    </w:p>
    <w:p>
      <w:pPr>
        <w:pStyle w:val="Standard"/>
        <w:rPr>
          <w:rFonts w:ascii="Garamond" w:hAnsi="Garamond"/>
          <w:sz w:val="24"/>
          <w:szCs w:val="24"/>
        </w:rPr>
      </w:pPr>
      <w:r>
        <w:rPr>
          <w:rFonts w:ascii="Garamond" w:hAnsi="Garamond"/>
          <w:sz w:val="24"/>
          <w:szCs w:val="24"/>
        </w:rPr>
      </w:r>
    </w:p>
    <w:p>
      <w:pPr>
        <w:pStyle w:val="Standard"/>
        <w:rPr>
          <w:rFonts w:ascii="Garamond" w:hAnsi="Garamond"/>
          <w:sz w:val="24"/>
          <w:szCs w:val="24"/>
          <w:highlight w:val="white"/>
        </w:rPr>
      </w:pPr>
      <w:r>
        <w:rPr>
          <w:rFonts w:ascii="Garamond" w:hAnsi="Garamond"/>
          <w:sz w:val="24"/>
          <w:szCs w:val="24"/>
          <w:shd w:fill="FFFFFF" w:val="clear"/>
        </w:rPr>
        <w:t>In esecuzione della Deliberazione dell'Assemblea dei Soci  n. 24 del 18/05/2021 con cui venivano dati indirizzi operativi in merito al  Servizio Trasporto Sociale, la SdS Area Pratese intende coinvolgere gli Enti del Terzo Settore  interessati  a svolgere attività di co-programmazione per l'organizzazione e la gestione del Servizio di “Trasporto Sociale”.</w:t>
      </w:r>
    </w:p>
    <w:p>
      <w:pPr>
        <w:pStyle w:val="Standard"/>
        <w:rPr>
          <w:rFonts w:ascii="Garamond" w:hAnsi="Garamond"/>
          <w:sz w:val="24"/>
          <w:szCs w:val="24"/>
        </w:rPr>
      </w:pPr>
      <w:r>
        <w:rPr>
          <w:rFonts w:ascii="Garamond" w:hAnsi="Garamond"/>
          <w:sz w:val="24"/>
          <w:szCs w:val="24"/>
        </w:rPr>
      </w:r>
    </w:p>
    <w:p>
      <w:pPr>
        <w:pStyle w:val="Standard"/>
        <w:rPr>
          <w:rFonts w:ascii="Garamond" w:hAnsi="Garamond"/>
          <w:sz w:val="24"/>
          <w:szCs w:val="24"/>
        </w:rPr>
      </w:pPr>
      <w:r>
        <w:rPr>
          <w:rFonts w:ascii="Garamond" w:hAnsi="Garamond"/>
          <w:sz w:val="24"/>
          <w:szCs w:val="24"/>
        </w:rPr>
        <w:t>Art. 1 OGGETTO DELLA CO-PROGRAMMAZIONE</w:t>
      </w:r>
    </w:p>
    <w:p>
      <w:pPr>
        <w:pStyle w:val="Standard"/>
        <w:rPr>
          <w:rFonts w:ascii="Garamond" w:hAnsi="Garamond" w:cs="Garamond"/>
          <w:b/>
          <w:b/>
          <w:sz w:val="24"/>
          <w:szCs w:val="24"/>
        </w:rPr>
      </w:pPr>
      <w:r>
        <w:rPr>
          <w:rFonts w:ascii="Garamond" w:hAnsi="Garamond"/>
          <w:sz w:val="24"/>
          <w:szCs w:val="24"/>
        </w:rPr>
        <w:t xml:space="preserve">Il Regolamento dei servizi </w:t>
      </w:r>
      <w:r>
        <w:rPr>
          <w:rFonts w:cs="Garamond" w:ascii="Garamond" w:hAnsi="Garamond"/>
          <w:sz w:val="24"/>
          <w:szCs w:val="24"/>
        </w:rPr>
        <w:t xml:space="preserve">, prestazioni e interventi socio- assistenziali, socio-sanitari e di promozione sociale della Societa’ della Salute Area Pratese, approvato con la Delibera di Assemblea SdS n. 23 del 18.05.2021 così definisce il </w:t>
      </w:r>
      <w:r>
        <w:rPr>
          <w:rFonts w:cs="Garamond" w:ascii="Garamond" w:hAnsi="Garamond"/>
          <w:b/>
          <w:sz w:val="24"/>
          <w:szCs w:val="24"/>
        </w:rPr>
        <w:t>Servizio di Trasporto Sociale:</w:t>
      </w:r>
    </w:p>
    <w:p>
      <w:pPr>
        <w:pStyle w:val="Standard"/>
        <w:rPr>
          <w:rFonts w:ascii="Garamond" w:hAnsi="Garamond"/>
          <w:b/>
          <w:b/>
          <w:sz w:val="24"/>
          <w:szCs w:val="24"/>
        </w:rPr>
      </w:pPr>
      <w:r>
        <w:rPr>
          <w:rFonts w:cs="Garamond" w:ascii="Garamond" w:hAnsi="Garamond"/>
          <w:sz w:val="24"/>
          <w:szCs w:val="24"/>
        </w:rPr>
        <w:t>Il servizio di Trasporto Sociale  è finalizzato a garantire la frequenza a specifici servizi semi-residenziali per persone anziane e con disabilità  e per inserimenti socio terapeutici di cittadini giovani/adulti in carico ai servizi sociali e sanitari con problematiche socio-sanitarie.</w:t>
      </w:r>
    </w:p>
    <w:p>
      <w:pPr>
        <w:pStyle w:val="Normal"/>
        <w:jc w:val="both"/>
        <w:rPr/>
      </w:pPr>
      <w:r>
        <w:rPr>
          <w:rFonts w:cs="Garamond" w:ascii="Garamond" w:hAnsi="Garamond"/>
        </w:rPr>
        <w:t>Il Servizio persegue l’obiettivo di rispondere al bisogno della “mobilità debole”, rivolgendosi a persone residenti nei Comuni dell’Area Pratese, che non sono autonome negli spostamenti in quanto privi di idonea rete familiare e non in grado di utilizzare i mezzi propri o pubblici. I destinatari di questo servizio sono:</w:t>
      </w:r>
    </w:p>
    <w:p>
      <w:pPr>
        <w:pStyle w:val="Normal"/>
        <w:numPr>
          <w:ilvl w:val="0"/>
          <w:numId w:val="2"/>
        </w:numPr>
        <w:tabs>
          <w:tab w:val="clear" w:pos="708"/>
          <w:tab w:val="left" w:pos="720" w:leader="none"/>
        </w:tabs>
        <w:ind w:left="720" w:hanging="360"/>
        <w:jc w:val="both"/>
        <w:rPr/>
      </w:pPr>
      <w:r>
        <w:rPr>
          <w:rFonts w:cs="Garamond" w:ascii="Garamond" w:hAnsi="Garamond"/>
          <w:bCs/>
        </w:rPr>
        <w:t>persone anziane</w:t>
      </w:r>
      <w:r>
        <w:rPr>
          <w:rFonts w:cs="Garamond" w:ascii="Garamond" w:hAnsi="Garamond"/>
        </w:rPr>
        <w:t xml:space="preserve"> in condizione di non autosufficienza ai sensi della Legge 66/2008;</w:t>
      </w:r>
    </w:p>
    <w:p>
      <w:pPr>
        <w:pStyle w:val="Normal"/>
        <w:numPr>
          <w:ilvl w:val="0"/>
          <w:numId w:val="2"/>
        </w:numPr>
        <w:tabs>
          <w:tab w:val="clear" w:pos="708"/>
          <w:tab w:val="left" w:pos="720" w:leader="none"/>
        </w:tabs>
        <w:ind w:left="720" w:hanging="360"/>
        <w:jc w:val="both"/>
        <w:rPr/>
      </w:pPr>
      <w:r>
        <w:rPr>
          <w:rFonts w:cs="Garamond" w:ascii="Garamond" w:hAnsi="Garamond"/>
        </w:rPr>
        <w:t>adulti o minori in condizione di disabilità ex L. 104/92 fisico-motoria, con disturbi psichici, neurodegenerativa o da cecità valutata da apposita Commissione oppure che si trovino in condizione di invalidità civile ex L. 118/71 valutata da apposita Commissione con grado di invalidità non inferiore al 74%;</w:t>
      </w:r>
    </w:p>
    <w:p>
      <w:pPr>
        <w:pStyle w:val="Normal"/>
        <w:numPr>
          <w:ilvl w:val="0"/>
          <w:numId w:val="2"/>
        </w:numPr>
        <w:tabs>
          <w:tab w:val="clear" w:pos="708"/>
          <w:tab w:val="left" w:pos="720" w:leader="none"/>
        </w:tabs>
        <w:ind w:left="720" w:hanging="360"/>
        <w:jc w:val="both"/>
        <w:rPr/>
      </w:pPr>
      <w:r>
        <w:rPr>
          <w:rFonts w:cs="Garamond" w:ascii="Garamond" w:hAnsi="Garamond"/>
        </w:rPr>
        <w:t xml:space="preserve">adulti in situazione di fragilità in carico ai servizi di Salute Mentale Adulti e/o delle Dipendenze. </w:t>
      </w:r>
    </w:p>
    <w:p>
      <w:pPr>
        <w:pStyle w:val="Normal"/>
        <w:tabs>
          <w:tab w:val="clear" w:pos="708"/>
          <w:tab w:val="left" w:pos="396" w:leader="none"/>
        </w:tabs>
        <w:suppressAutoHyphens w:val="false"/>
        <w:spacing w:lineRule="atLeast" w:line="240"/>
        <w:jc w:val="both"/>
        <w:rPr/>
      </w:pPr>
      <w:r>
        <w:rPr>
          <w:rFonts w:cs="Garamond" w:ascii="Garamond" w:hAnsi="Garamond"/>
        </w:rPr>
        <w:t xml:space="preserve">In tutti  i casi il Trasporto Sociale deve essere necessario in quanto trattasi di persone prive di possibilità di accesso ai servizi pubblici o privati e/o con motivazioni per cui i componenti del proprio nucleo familiare sono impossibilitati ad effettuare l’accompagnamento. </w:t>
      </w:r>
    </w:p>
    <w:p>
      <w:pPr>
        <w:pStyle w:val="Normal"/>
        <w:tabs>
          <w:tab w:val="clear" w:pos="708"/>
          <w:tab w:val="left" w:pos="396" w:leader="none"/>
        </w:tabs>
        <w:suppressAutoHyphens w:val="false"/>
        <w:spacing w:lineRule="atLeast" w:line="240"/>
        <w:jc w:val="both"/>
        <w:rPr/>
      </w:pPr>
      <w:r>
        <w:rPr>
          <w:rFonts w:cs="Garamond" w:ascii="Garamond" w:hAnsi="Garamond"/>
        </w:rPr>
        <w:t xml:space="preserve">Il Servizio è parte di un Progetto Personalizzato che prevede l’inserimento della persona presso: </w:t>
      </w:r>
    </w:p>
    <w:p>
      <w:pPr>
        <w:pStyle w:val="Normal"/>
        <w:tabs>
          <w:tab w:val="clear" w:pos="708"/>
          <w:tab w:val="left" w:pos="396" w:leader="none"/>
        </w:tabs>
        <w:suppressAutoHyphens w:val="false"/>
        <w:spacing w:lineRule="atLeast" w:line="240"/>
        <w:jc w:val="both"/>
        <w:rPr/>
      </w:pPr>
      <w:r>
        <w:rPr>
          <w:rFonts w:cs="Garamond" w:ascii="Garamond" w:hAnsi="Garamond"/>
        </w:rPr>
        <w:t xml:space="preserve">1) servizi semiresidenziali quali Centri Diurni per persone con disabilità (socio-sanitari, di socializzazione, sanitari): con la relativa domanda viene chiesto di essere trasportati in andata e/o ritorno dal domicilio al Centro Diurno frequentato; </w:t>
      </w:r>
    </w:p>
    <w:p>
      <w:pPr>
        <w:pStyle w:val="Normal"/>
        <w:spacing w:lineRule="atLeast" w:line="240"/>
        <w:jc w:val="both"/>
        <w:rPr/>
      </w:pPr>
      <w:r>
        <w:rPr>
          <w:rFonts w:cs="Garamond" w:ascii="Garamond" w:hAnsi="Garamond"/>
        </w:rPr>
        <w:t>2) servizi semiresidenziali quali Centri Diurni per persone anziane: con la relativa domanda viene chiesto di essere trasportati in andata e/o ritorno dal domicilio al Centro Diurno frequentato.</w:t>
      </w:r>
    </w:p>
    <w:p>
      <w:pPr>
        <w:pStyle w:val="Normal"/>
        <w:spacing w:lineRule="atLeast" w:line="240"/>
        <w:jc w:val="both"/>
        <w:rPr/>
      </w:pPr>
      <w:r>
        <w:rPr>
          <w:rFonts w:cs="Garamond" w:ascii="Garamond" w:hAnsi="Garamond"/>
        </w:rPr>
        <w:t>3) inserimenti socio-terapeutici: in casi di comprovata e documentata necessità con la relativa domanda viene chiesto di essere trasportati esclusivamente in andata e/o ritorno dal domicilio alla sede occupazionale.</w:t>
      </w:r>
    </w:p>
    <w:p>
      <w:pPr>
        <w:pStyle w:val="Normal"/>
        <w:jc w:val="both"/>
        <w:rPr/>
      </w:pPr>
      <w:r>
        <w:rPr>
          <w:rFonts w:cs="Garamond" w:ascii="Garamond" w:hAnsi="Garamond"/>
        </w:rPr>
        <w:t>Eccezionalmente possono essere espletate tipologie di percorrenze ulteriori e diverse rispetto a quelle previste all’elenco che precede, purché sulla base di progetti personalizzati di durata temporanea dettagliatamente relazionati dal Servizio Sociale Professionale e previa autorizzazione degli organi competenti.</w:t>
      </w:r>
    </w:p>
    <w:p>
      <w:pPr>
        <w:pStyle w:val="Normal"/>
        <w:jc w:val="both"/>
        <w:rPr/>
      </w:pPr>
      <w:r>
        <w:rPr>
          <w:rFonts w:cs="Garamond" w:ascii="Garamond" w:hAnsi="Garamond"/>
        </w:rPr>
        <w:t xml:space="preserve">Nel Progetto Personalizzato dovranno essere evidenziate necessità particolari quali la presenza di accompagnatore munito di specifica preparazione e, più in generale, la necessità di eventuali accorgimenti e tutele particolari atte a garantire la sicurezza del trasportato. </w:t>
      </w:r>
    </w:p>
    <w:p>
      <w:pPr>
        <w:pStyle w:val="Normal"/>
        <w:jc w:val="both"/>
        <w:rPr/>
      </w:pPr>
      <w:r>
        <w:rPr>
          <w:rFonts w:cs="Garamond" w:ascii="Garamond" w:hAnsi="Garamond"/>
        </w:rPr>
        <w:t>Il trasporto è effettuato da soggetti selezionati da una procedura di evidenza pubblica.</w:t>
      </w:r>
    </w:p>
    <w:p>
      <w:pPr>
        <w:pStyle w:val="Normal"/>
        <w:jc w:val="both"/>
        <w:rPr>
          <w:rFonts w:ascii="Garamond" w:hAnsi="Garamond"/>
        </w:rPr>
      </w:pPr>
      <w:r>
        <w:rPr>
          <w:rFonts w:cs="Garamond" w:ascii="Garamond" w:hAnsi="Garamond"/>
        </w:rPr>
        <w:t xml:space="preserve">La percorrenza dovrà prevedere una distanza, di norma, non superiore ai 30 chilometri dal domicilio e deve essere svolta all’interno del territorio della SdS, salvo eccezioni debitamente documentate all’interno del Progetto Personalizzato. </w:t>
      </w:r>
    </w:p>
    <w:p>
      <w:pPr>
        <w:pStyle w:val="Normal"/>
        <w:jc w:val="both"/>
        <w:rPr>
          <w:rFonts w:ascii="Garamond" w:hAnsi="Garamond"/>
        </w:rPr>
      </w:pPr>
      <w:r>
        <w:rPr>
          <w:rFonts w:ascii="Garamond" w:hAnsi="Garamond"/>
        </w:rPr>
      </w:r>
    </w:p>
    <w:p>
      <w:pPr>
        <w:pStyle w:val="Normal"/>
        <w:jc w:val="both"/>
        <w:rPr>
          <w:rFonts w:ascii="Garamond" w:hAnsi="Garamond"/>
        </w:rPr>
      </w:pPr>
      <w:r>
        <w:rPr>
          <w:rFonts w:ascii="Garamond" w:hAnsi="Garamond"/>
        </w:rPr>
        <w:t xml:space="preserve">Inoltre oggetto della co-pragrammazione vi è anche il </w:t>
      </w:r>
      <w:r>
        <w:rPr>
          <w:rFonts w:ascii="Garamond" w:hAnsi="Garamond"/>
          <w:b/>
        </w:rPr>
        <w:t xml:space="preserve">Servizio di Trasporto Scolastico per Studenti con disabilità, </w:t>
      </w:r>
      <w:r>
        <w:rPr>
          <w:rFonts w:ascii="Garamond" w:hAnsi="Garamond"/>
        </w:rPr>
        <w:t>così declinato:</w:t>
      </w:r>
    </w:p>
    <w:p>
      <w:pPr>
        <w:pStyle w:val="Normal"/>
        <w:jc w:val="both"/>
        <w:rPr>
          <w:rFonts w:ascii="Garamond" w:hAnsi="Garamond"/>
        </w:rPr>
      </w:pPr>
      <w:r>
        <w:rPr>
          <w:rFonts w:cs="Garamond" w:ascii="Garamond" w:hAnsi="Garamond"/>
        </w:rPr>
        <w:t xml:space="preserve">Il servizio di trasporto scolastico è rivolto agli studenti con disabilità fisica intellettiva e sensoriale, residenti nei Comuni della provincia di Prato frequentanti gli istituti secondari di secondo grado privi di autonomia e in possesso di certificazione di disabilità  e di profilo di funzionamento con le modalità di cui agli articolo 5 e 6 del D.Lgs 66/2017 e 96/2019 della Provincia di Prato. Il trasporto consiste nell’accompagnamento, individuale o collettivo, di andata e/o ritorno a scuola, dello studente con disabilità ed è attivato per garantire il diritto allo studio degli studenti con disabilità. </w:t>
      </w:r>
    </w:p>
    <w:p>
      <w:pPr>
        <w:pStyle w:val="Standard"/>
        <w:rPr>
          <w:rFonts w:ascii="Garamond" w:hAnsi="Garamond"/>
          <w:sz w:val="24"/>
          <w:szCs w:val="24"/>
        </w:rPr>
      </w:pPr>
      <w:r>
        <w:rPr>
          <w:rFonts w:ascii="Garamond" w:hAnsi="Garamond"/>
          <w:sz w:val="24"/>
          <w:szCs w:val="24"/>
        </w:rPr>
      </w:r>
    </w:p>
    <w:p>
      <w:pPr>
        <w:pStyle w:val="Standard"/>
        <w:jc w:val="both"/>
        <w:rPr>
          <w:rFonts w:ascii="Garamond" w:hAnsi="Garamond"/>
          <w:sz w:val="24"/>
          <w:szCs w:val="24"/>
        </w:rPr>
      </w:pPr>
      <w:r>
        <w:rPr>
          <w:rFonts w:ascii="Garamond" w:hAnsi="Garamond"/>
          <w:sz w:val="24"/>
          <w:szCs w:val="24"/>
        </w:rPr>
        <w:t>Art. 2 FINALITA' DELLA CO-PROGRAMMAZIONE</w:t>
      </w:r>
    </w:p>
    <w:p>
      <w:pPr>
        <w:pStyle w:val="Standard"/>
        <w:jc w:val="both"/>
        <w:rPr>
          <w:rFonts w:ascii="Garamond" w:hAnsi="Garamond"/>
          <w:sz w:val="24"/>
          <w:szCs w:val="24"/>
        </w:rPr>
      </w:pPr>
      <w:r>
        <w:rPr>
          <w:rFonts w:ascii="Garamond" w:hAnsi="Garamond"/>
          <w:sz w:val="24"/>
          <w:szCs w:val="24"/>
        </w:rPr>
        <w:t>Ai sensi dell'art. 55 del Dlgs 117/2017 e s.m.i, la Co-programmazione è un istituto finalizzato all'individuazione, da parte delle Amministrazioni procedenti, dei bisogni da soddisfare, degli interventi a tal fine necessari, delle modalità di realizzazione degli stessi e delle risorse disponibili.</w:t>
      </w:r>
    </w:p>
    <w:p>
      <w:pPr>
        <w:pStyle w:val="Standard"/>
        <w:jc w:val="both"/>
        <w:rPr>
          <w:rFonts w:ascii="Garamond" w:hAnsi="Garamond"/>
          <w:sz w:val="24"/>
          <w:szCs w:val="24"/>
        </w:rPr>
      </w:pPr>
      <w:r>
        <w:rPr>
          <w:rFonts w:ascii="Garamond" w:hAnsi="Garamond"/>
          <w:sz w:val="24"/>
          <w:szCs w:val="24"/>
        </w:rPr>
        <w:t xml:space="preserve">Con il presente avviso, la SdS Area Pratese intende individuare – presumibilmente per il prossimo triennio 2021-2024, estendibili al biennio successivo – </w:t>
      </w:r>
      <w:r>
        <w:rPr>
          <w:rFonts w:ascii="Garamond" w:hAnsi="Garamond"/>
          <w:b/>
          <w:bCs/>
          <w:sz w:val="24"/>
          <w:szCs w:val="24"/>
        </w:rPr>
        <w:t>le nuove esigenze di gestione e diverse modalità organizzative del trasporto sociale e del trasporto scolastico</w:t>
      </w:r>
      <w:r>
        <w:rPr>
          <w:rFonts w:ascii="Garamond" w:hAnsi="Garamond"/>
          <w:sz w:val="24"/>
          <w:szCs w:val="24"/>
        </w:rPr>
        <w:t xml:space="preserve">, così come declinato all’art. 1 del presente Avviso. </w:t>
      </w:r>
    </w:p>
    <w:p>
      <w:pPr>
        <w:pStyle w:val="Standard"/>
        <w:rPr>
          <w:rFonts w:ascii="Garamond" w:hAnsi="Garamond"/>
          <w:sz w:val="24"/>
          <w:szCs w:val="24"/>
        </w:rPr>
      </w:pPr>
      <w:r>
        <w:rPr>
          <w:rFonts w:ascii="Garamond" w:hAnsi="Garamond"/>
          <w:sz w:val="24"/>
          <w:szCs w:val="24"/>
        </w:rPr>
      </w:r>
    </w:p>
    <w:p>
      <w:pPr>
        <w:pStyle w:val="Standard"/>
        <w:rPr>
          <w:rFonts w:ascii="Garamond" w:hAnsi="Garamond"/>
          <w:sz w:val="24"/>
          <w:szCs w:val="24"/>
        </w:rPr>
      </w:pPr>
      <w:r>
        <w:rPr>
          <w:rFonts w:ascii="Garamond" w:hAnsi="Garamond"/>
          <w:sz w:val="24"/>
          <w:szCs w:val="24"/>
        </w:rPr>
        <w:t>Art. 3 DESTINATARI DELL’AVVISO DI CO-PROGRAMMAZIONE</w:t>
      </w:r>
    </w:p>
    <w:p>
      <w:pPr>
        <w:pStyle w:val="Standard"/>
        <w:rPr>
          <w:rFonts w:ascii="Garamond" w:hAnsi="Garamond"/>
          <w:sz w:val="24"/>
          <w:szCs w:val="24"/>
        </w:rPr>
      </w:pPr>
      <w:r>
        <w:rPr>
          <w:rFonts w:ascii="Garamond" w:hAnsi="Garamond"/>
          <w:sz w:val="24"/>
          <w:szCs w:val="24"/>
        </w:rPr>
        <w:t>L’avviso è rivolto agli</w:t>
      </w:r>
      <w:r>
        <w:rPr>
          <w:rFonts w:ascii="Garamond" w:hAnsi="Garamond"/>
          <w:sz w:val="24"/>
          <w:szCs w:val="24"/>
          <w:shd w:fill="FFFFFF" w:val="clear"/>
        </w:rPr>
        <w:t xml:space="preserve"> Enti del Terzo Settore che siano in possesso, pena l’esclusione, dei seguenti requisiti:</w:t>
      </w:r>
    </w:p>
    <w:p>
      <w:pPr>
        <w:pStyle w:val="Textbody"/>
        <w:spacing w:lineRule="auto" w:line="240" w:before="0" w:after="0"/>
        <w:rPr>
          <w:rFonts w:ascii="Garamond" w:hAnsi="Garamond"/>
        </w:rPr>
      </w:pPr>
      <w:r>
        <w:rPr>
          <w:rFonts w:ascii="Garamond" w:hAnsi="Garamond"/>
        </w:rPr>
        <w:t>- assenza dei motivi di esclusione di cui all’art. 80 del D.Lgs. 50/2019 e ss.mm.ii.;</w:t>
      </w:r>
    </w:p>
    <w:p>
      <w:pPr>
        <w:pStyle w:val="Standard"/>
        <w:rPr>
          <w:rFonts w:ascii="Garamond" w:hAnsi="Garamond"/>
          <w:sz w:val="24"/>
          <w:szCs w:val="24"/>
        </w:rPr>
      </w:pPr>
      <w:r>
        <w:rPr>
          <w:rFonts w:ascii="Garamond" w:hAnsi="Garamond"/>
          <w:sz w:val="24"/>
          <w:szCs w:val="24"/>
        </w:rPr>
        <w:t>- presenz</w:t>
      </w:r>
      <w:r>
        <w:rPr>
          <w:rFonts w:ascii="Garamond" w:hAnsi="Garamond"/>
          <w:sz w:val="24"/>
          <w:szCs w:val="24"/>
          <w:shd w:fill="FFFFFF" w:val="clear"/>
        </w:rPr>
        <w:t>a tra le finalità dell’Ente dell’attività di Trasporto Sociale;</w:t>
      </w:r>
    </w:p>
    <w:p>
      <w:pPr>
        <w:pStyle w:val="Textbody"/>
        <w:spacing w:lineRule="auto" w:line="240" w:before="0" w:after="0"/>
        <w:jc w:val="both"/>
        <w:rPr>
          <w:rFonts w:ascii="Garamond" w:hAnsi="Garamond"/>
        </w:rPr>
      </w:pPr>
      <w:r>
        <w:rPr>
          <w:rFonts w:ascii="Garamond" w:hAnsi="Garamond"/>
        </w:rPr>
        <w:t>- comprovata esperienza nel Trasporto Soci</w:t>
      </w:r>
      <w:r>
        <w:rPr>
          <w:rFonts w:ascii="Garamond" w:hAnsi="Garamond"/>
          <w:shd w:fill="FFFFFF" w:val="clear"/>
        </w:rPr>
        <w:t>ale di almeno due anni (24 mesi), inteso quale trasporto di persone anziane e/o con disabilità svolto per conto di Enti Pubblici;</w:t>
      </w:r>
    </w:p>
    <w:p>
      <w:pPr>
        <w:pStyle w:val="Textbody"/>
        <w:spacing w:lineRule="auto" w:line="240" w:before="0" w:after="0"/>
        <w:jc w:val="both"/>
        <w:rPr>
          <w:rFonts w:ascii="Garamond" w:hAnsi="Garamond"/>
        </w:rPr>
      </w:pPr>
      <w:r>
        <w:rPr>
          <w:rFonts w:ascii="Garamond" w:hAnsi="Garamond"/>
        </w:rPr>
        <w:t xml:space="preserve">- sufficiente disponibilità di volontari e mezzi di trasporto per poter compartecipare attivamente al </w:t>
      </w:r>
      <w:r>
        <w:rPr>
          <w:rFonts w:ascii="Garamond" w:hAnsi="Garamond"/>
          <w:shd w:fill="FFFFFF" w:val="clear"/>
        </w:rPr>
        <w:t>trasporto sociale;</w:t>
      </w:r>
    </w:p>
    <w:p>
      <w:pPr>
        <w:pStyle w:val="Textbody"/>
        <w:spacing w:lineRule="auto" w:line="240" w:before="0" w:after="0"/>
        <w:jc w:val="both"/>
        <w:rPr>
          <w:rFonts w:ascii="Garamond" w:hAnsi="Garamond"/>
          <w:highlight w:val="white"/>
        </w:rPr>
      </w:pPr>
      <w:r>
        <w:rPr>
          <w:rFonts w:ascii="Garamond" w:hAnsi="Garamond"/>
          <w:shd w:fill="FFFFFF" w:val="clear"/>
        </w:rPr>
        <w:t>- significativa e comprovata conoscenza del territorio Pratese.</w:t>
      </w:r>
    </w:p>
    <w:p>
      <w:pPr>
        <w:pStyle w:val="Standard"/>
        <w:rPr>
          <w:rFonts w:ascii="Garamond" w:hAnsi="Garamond"/>
          <w:sz w:val="24"/>
          <w:szCs w:val="24"/>
        </w:rPr>
      </w:pPr>
      <w:r>
        <w:rPr>
          <w:rFonts w:ascii="Garamond" w:hAnsi="Garamond"/>
          <w:sz w:val="24"/>
          <w:szCs w:val="24"/>
        </w:rPr>
      </w:r>
    </w:p>
    <w:p>
      <w:pPr>
        <w:pStyle w:val="Standard"/>
        <w:jc w:val="both"/>
        <w:rPr>
          <w:rFonts w:ascii="Garamond" w:hAnsi="Garamond"/>
          <w:sz w:val="24"/>
          <w:szCs w:val="24"/>
        </w:rPr>
      </w:pPr>
      <w:r>
        <w:rPr>
          <w:rFonts w:ascii="Garamond" w:hAnsi="Garamond"/>
          <w:sz w:val="24"/>
          <w:szCs w:val="24"/>
        </w:rPr>
        <w:t>Il possesso dei suddetti requisiti dovrà essere dichiarato dal Legale Rappresentante del Soggetto del Terzo Settore ai sensi e nei modi di cui agli artt. 46 e 47 del DPR 28.12.2000, n. 445.</w:t>
      </w:r>
    </w:p>
    <w:p>
      <w:pPr>
        <w:pStyle w:val="Standard"/>
        <w:jc w:val="both"/>
        <w:rPr>
          <w:rFonts w:ascii="Garamond" w:hAnsi="Garamond"/>
          <w:sz w:val="24"/>
          <w:szCs w:val="24"/>
        </w:rPr>
      </w:pPr>
      <w:r>
        <w:rPr>
          <w:rFonts w:ascii="Garamond" w:hAnsi="Garamond"/>
          <w:sz w:val="24"/>
          <w:szCs w:val="24"/>
        </w:rPr>
        <w:t>Il mancato possesso anche di uno solo dei requisiti di ammissione previsti dall’art.3 determina l’esclusione dalla procedura in oggetto e quindi dalle successive fasi.</w:t>
      </w:r>
    </w:p>
    <w:p>
      <w:pPr>
        <w:pStyle w:val="Standard"/>
        <w:jc w:val="both"/>
        <w:rPr>
          <w:rFonts w:ascii="Garamond" w:hAnsi="Garamond"/>
          <w:sz w:val="24"/>
          <w:szCs w:val="24"/>
        </w:rPr>
      </w:pPr>
      <w:r>
        <w:rPr>
          <w:rFonts w:ascii="Garamond" w:hAnsi="Garamond"/>
          <w:sz w:val="24"/>
          <w:szCs w:val="24"/>
        </w:rPr>
        <w:t>La falsità in atti e le dichiarazioni mendaci comportano sanzioni amministrative e penali ai sensi dell’art. 76 del D.P.R. n. 445/2000.</w:t>
      </w:r>
    </w:p>
    <w:p>
      <w:pPr>
        <w:pStyle w:val="Standard"/>
        <w:rPr>
          <w:rFonts w:ascii="Garamond" w:hAnsi="Garamond"/>
          <w:sz w:val="24"/>
          <w:szCs w:val="24"/>
        </w:rPr>
      </w:pPr>
      <w:r>
        <w:rPr>
          <w:rFonts w:ascii="Garamond" w:hAnsi="Garamond"/>
          <w:sz w:val="24"/>
          <w:szCs w:val="24"/>
        </w:rPr>
      </w:r>
    </w:p>
    <w:p>
      <w:pPr>
        <w:pStyle w:val="Standard"/>
        <w:rPr>
          <w:rFonts w:ascii="Garamond" w:hAnsi="Garamond"/>
          <w:sz w:val="24"/>
          <w:szCs w:val="24"/>
          <w:highlight w:val="white"/>
        </w:rPr>
      </w:pPr>
      <w:r>
        <w:rPr>
          <w:rFonts w:ascii="Garamond" w:hAnsi="Garamond"/>
          <w:sz w:val="24"/>
          <w:szCs w:val="24"/>
          <w:shd w:fill="FFFFFF" w:val="clear"/>
        </w:rPr>
        <w:t>Art. 4 ULTERIORI SOGGETTI COINVOLTI NELLA CO-PROGRAMMAZIONE</w:t>
      </w:r>
    </w:p>
    <w:p>
      <w:pPr>
        <w:pStyle w:val="Textbody"/>
        <w:spacing w:lineRule="auto" w:line="240" w:before="0" w:after="0"/>
        <w:rPr>
          <w:rFonts w:ascii="Garamond" w:hAnsi="Garamond"/>
          <w:highlight w:val="white"/>
        </w:rPr>
      </w:pPr>
      <w:r>
        <w:rPr>
          <w:rFonts w:ascii="Garamond" w:hAnsi="Garamond"/>
          <w:shd w:fill="FFFFFF" w:val="clear"/>
        </w:rPr>
        <w:t>La partecipazione al procedimento di co-programmazione è estesa anche ai seguenti soggetti, che, visto l'apporto connesso ed essenziale in relazione alle finalità e all'oggetto dell'avviso, saranno invitati nelle fasi di co-programmazione, e saranno individuati come segue:</w:t>
      </w:r>
    </w:p>
    <w:p>
      <w:pPr>
        <w:pStyle w:val="Textbody"/>
        <w:spacing w:lineRule="auto" w:line="240" w:before="0" w:after="0"/>
        <w:ind w:left="720" w:hanging="360"/>
        <w:jc w:val="both"/>
        <w:rPr>
          <w:rFonts w:ascii="Garamond" w:hAnsi="Garamond"/>
          <w:highlight w:val="white"/>
        </w:rPr>
      </w:pPr>
      <w:r>
        <w:rPr>
          <w:rFonts w:ascii="Garamond" w:hAnsi="Garamond"/>
          <w:shd w:fill="FFFFFF" w:val="clear"/>
        </w:rPr>
        <w:t>-          un rappresentante della Consulta  del Terzo Settore della SdS;</w:t>
      </w:r>
    </w:p>
    <w:p>
      <w:pPr>
        <w:pStyle w:val="Textbody"/>
        <w:spacing w:lineRule="auto" w:line="240" w:before="0" w:after="0"/>
        <w:ind w:left="720" w:hanging="360"/>
        <w:jc w:val="both"/>
        <w:rPr>
          <w:rFonts w:ascii="Garamond" w:hAnsi="Garamond"/>
          <w:highlight w:val="white"/>
        </w:rPr>
      </w:pPr>
      <w:r>
        <w:rPr>
          <w:rFonts w:ascii="Garamond" w:hAnsi="Garamond"/>
          <w:shd w:fill="FFFFFF" w:val="clear"/>
        </w:rPr>
        <w:t>-          un rappresentante del Comitato di Partecipazione della SdS;</w:t>
      </w:r>
    </w:p>
    <w:p>
      <w:pPr>
        <w:pStyle w:val="Textbody"/>
        <w:spacing w:lineRule="auto" w:line="240" w:before="0" w:after="0"/>
        <w:ind w:left="720" w:hanging="360"/>
        <w:jc w:val="both"/>
        <w:rPr>
          <w:rFonts w:ascii="Garamond" w:hAnsi="Garamond"/>
          <w:highlight w:val="white"/>
        </w:rPr>
      </w:pPr>
      <w:r>
        <w:rPr>
          <w:rFonts w:ascii="Garamond" w:hAnsi="Garamond"/>
          <w:shd w:fill="FFFFFF" w:val="clear"/>
        </w:rPr>
        <w:t>-          una delegazione rappresentativa dei Centri Diurni per Anziani e Disabili (massimo 2 persone);</w:t>
      </w:r>
    </w:p>
    <w:p>
      <w:pPr>
        <w:pStyle w:val="Textbody"/>
        <w:spacing w:lineRule="auto" w:line="240" w:before="0" w:after="0"/>
        <w:ind w:left="720" w:hanging="360"/>
        <w:jc w:val="both"/>
        <w:rPr>
          <w:rFonts w:ascii="Garamond" w:hAnsi="Garamond"/>
          <w:highlight w:val="white"/>
        </w:rPr>
      </w:pPr>
      <w:r>
        <w:rPr>
          <w:rFonts w:ascii="Garamond" w:hAnsi="Garamond"/>
          <w:shd w:fill="FFFFFF" w:val="clear"/>
        </w:rPr>
        <w:t>-          una delegazione rappresentativa delle Associazioni dei familiari delle persone trasportate (massimo 2 persone);</w:t>
      </w:r>
    </w:p>
    <w:p>
      <w:pPr>
        <w:pStyle w:val="Textbody"/>
        <w:spacing w:lineRule="auto" w:line="240" w:before="0" w:after="0"/>
        <w:ind w:left="720" w:hanging="360"/>
        <w:jc w:val="both"/>
        <w:rPr>
          <w:rFonts w:ascii="Garamond" w:hAnsi="Garamond"/>
          <w:highlight w:val="white"/>
        </w:rPr>
      </w:pPr>
      <w:r>
        <w:rPr>
          <w:rFonts w:ascii="Garamond" w:hAnsi="Garamond"/>
          <w:shd w:fill="FFFFFF" w:val="clear"/>
        </w:rPr>
        <w:t>-          rappresentanti delle Istituzioni Scolastiche Superiori della Provincia Pratese, individuati tramite la rete R.I.S.P.O. (massimo 2 persone).</w:t>
      </w:r>
    </w:p>
    <w:p>
      <w:pPr>
        <w:pStyle w:val="Standard"/>
        <w:rPr>
          <w:rFonts w:ascii="Garamond" w:hAnsi="Garamond"/>
          <w:sz w:val="24"/>
          <w:szCs w:val="24"/>
          <w:highlight w:val="yellow"/>
        </w:rPr>
      </w:pPr>
      <w:r>
        <w:rPr>
          <w:rFonts w:ascii="Garamond" w:hAnsi="Garamond"/>
          <w:sz w:val="24"/>
          <w:szCs w:val="24"/>
          <w:highlight w:val="yellow"/>
        </w:rPr>
      </w:r>
    </w:p>
    <w:p>
      <w:pPr>
        <w:pStyle w:val="Standard"/>
        <w:jc w:val="both"/>
        <w:rPr>
          <w:rFonts w:ascii="Garamond" w:hAnsi="Garamond"/>
          <w:sz w:val="24"/>
          <w:szCs w:val="24"/>
        </w:rPr>
      </w:pPr>
      <w:r>
        <w:rPr>
          <w:rFonts w:ascii="Garamond" w:hAnsi="Garamond"/>
          <w:sz w:val="24"/>
          <w:szCs w:val="24"/>
          <w:shd w:fill="FFFFFF" w:val="clear"/>
        </w:rPr>
        <w:t>Art. 5 MODALITA' DI SVOLGIMENTO DELLA CO-PROGRAMMAZIONE</w:t>
      </w:r>
    </w:p>
    <w:p>
      <w:pPr>
        <w:pStyle w:val="Textbody"/>
        <w:spacing w:lineRule="auto" w:line="240" w:before="0" w:after="0"/>
        <w:jc w:val="both"/>
        <w:rPr>
          <w:rFonts w:ascii="Garamond" w:hAnsi="Garamond"/>
        </w:rPr>
      </w:pPr>
      <w:r>
        <w:rPr>
          <w:rFonts w:ascii="Garamond" w:hAnsi="Garamond"/>
        </w:rPr>
        <w:t>La Co-programmazione, attraverso un'istruttoria partecipata e condivisa, secondo le modalità e i termini del presente avviso, si svilupperà in 3 sessioni secondo le seguenti modalità operative:</w:t>
      </w:r>
    </w:p>
    <w:p>
      <w:pPr>
        <w:pStyle w:val="Standard"/>
        <w:jc w:val="both"/>
        <w:rPr>
          <w:rFonts w:ascii="Garamond" w:hAnsi="Garamond"/>
          <w:sz w:val="24"/>
          <w:szCs w:val="24"/>
        </w:rPr>
      </w:pPr>
      <w:r>
        <w:rPr>
          <w:rFonts w:ascii="Garamond" w:hAnsi="Garamond"/>
          <w:sz w:val="24"/>
          <w:szCs w:val="24"/>
        </w:rPr>
        <w:t>- Sessione 1: approfondimento del quadro di riferimento del servizio, problemi e necessità emerse nel tempo, potenzialità e criticità dell'attuale servizio;</w:t>
      </w:r>
    </w:p>
    <w:p>
      <w:pPr>
        <w:pStyle w:val="Standard"/>
        <w:jc w:val="both"/>
        <w:rPr>
          <w:rFonts w:ascii="Garamond" w:hAnsi="Garamond"/>
          <w:sz w:val="24"/>
          <w:szCs w:val="24"/>
        </w:rPr>
      </w:pPr>
      <w:r>
        <w:rPr>
          <w:rFonts w:ascii="Garamond" w:hAnsi="Garamond"/>
          <w:sz w:val="24"/>
          <w:szCs w:val="24"/>
        </w:rPr>
        <w:t>- Sessione 2: definizione delle innovazioni e le trasformazioni che il servizio dovrà avere, definizione dell'apporto e della compartecipazione degli Enti del Terzo Settore e dell'Amministrazione Procedente all'organizzazione e alla gestione del servizio;</w:t>
      </w:r>
    </w:p>
    <w:p>
      <w:pPr>
        <w:pStyle w:val="Textbody"/>
        <w:spacing w:lineRule="auto" w:line="240" w:before="0" w:after="0"/>
        <w:jc w:val="both"/>
        <w:rPr>
          <w:rFonts w:ascii="Garamond" w:hAnsi="Garamond"/>
        </w:rPr>
      </w:pPr>
      <w:r>
        <w:rPr>
          <w:rFonts w:ascii="Garamond" w:hAnsi="Garamond"/>
        </w:rPr>
        <w:t>-  Sessione 3: definizione della proposta unitaria e condivisa o, in alternativa, delle diverse posizioni e proposte formulate dai partecipanti al procedimento istruttorio.</w:t>
      </w:r>
    </w:p>
    <w:p>
      <w:pPr>
        <w:pStyle w:val="Textbody"/>
        <w:spacing w:lineRule="auto" w:line="240" w:before="0" w:after="0"/>
        <w:jc w:val="both"/>
        <w:rPr>
          <w:rFonts w:ascii="Garamond" w:hAnsi="Garamond"/>
        </w:rPr>
      </w:pPr>
      <w:r>
        <w:rPr>
          <w:rFonts w:ascii="Garamond" w:hAnsi="Garamond"/>
        </w:rPr>
      </w:r>
    </w:p>
    <w:p>
      <w:pPr>
        <w:pStyle w:val="Standard"/>
        <w:jc w:val="both"/>
        <w:rPr>
          <w:rFonts w:ascii="Garamond" w:hAnsi="Garamond"/>
          <w:sz w:val="24"/>
          <w:szCs w:val="24"/>
        </w:rPr>
      </w:pPr>
      <w:r>
        <w:rPr>
          <w:rFonts w:ascii="Garamond" w:hAnsi="Garamond"/>
          <w:sz w:val="24"/>
          <w:szCs w:val="24"/>
        </w:rPr>
        <w:t>I giorni e le modalità delle sessioni saranno debitamente comunicate ai partecipanti e comunque l'attività di co-programmazione dovrà concludersi entro e non oltr</w:t>
      </w:r>
      <w:r>
        <w:rPr>
          <w:rFonts w:ascii="Garamond" w:hAnsi="Garamond"/>
          <w:sz w:val="24"/>
          <w:szCs w:val="24"/>
          <w:shd w:fill="FFFFFF" w:val="clear"/>
        </w:rPr>
        <w:t xml:space="preserve">e </w:t>
      </w:r>
      <w:r>
        <w:rPr>
          <w:rFonts w:ascii="Garamond" w:hAnsi="Garamond"/>
          <w:sz w:val="24"/>
          <w:szCs w:val="24"/>
        </w:rPr>
        <w:t>il  30.10.2021.</w:t>
      </w:r>
    </w:p>
    <w:p>
      <w:pPr>
        <w:pStyle w:val="Standard"/>
        <w:rPr>
          <w:rFonts w:ascii="Garamond" w:hAnsi="Garamond"/>
          <w:sz w:val="24"/>
          <w:szCs w:val="24"/>
        </w:rPr>
      </w:pPr>
      <w:r>
        <w:rPr>
          <w:rFonts w:ascii="Garamond" w:hAnsi="Garamond"/>
          <w:sz w:val="24"/>
          <w:szCs w:val="24"/>
        </w:rPr>
      </w:r>
    </w:p>
    <w:p>
      <w:pPr>
        <w:pStyle w:val="Standard"/>
        <w:jc w:val="both"/>
        <w:rPr>
          <w:rFonts w:ascii="Garamond" w:hAnsi="Garamond"/>
          <w:sz w:val="24"/>
          <w:szCs w:val="24"/>
          <w:highlight w:val="white"/>
        </w:rPr>
      </w:pPr>
      <w:r>
        <w:rPr>
          <w:rFonts w:ascii="Garamond" w:hAnsi="Garamond"/>
          <w:sz w:val="24"/>
          <w:szCs w:val="24"/>
          <w:shd w:fill="FFFFFF" w:val="clear"/>
        </w:rPr>
        <w:t>ART. 6 CONCLUSIONE DEL PROCEDIMENTO</w:t>
      </w:r>
    </w:p>
    <w:p>
      <w:pPr>
        <w:pStyle w:val="Standard"/>
        <w:jc w:val="both"/>
        <w:rPr/>
      </w:pPr>
      <w:r>
        <w:rPr>
          <w:rFonts w:ascii="Garamond" w:hAnsi="Garamond"/>
          <w:sz w:val="24"/>
          <w:szCs w:val="24"/>
        </w:rPr>
        <w:t xml:space="preserve">Il procedimento di co-programmazione si conclude con una relazione del responsabile del procedimento, oggetto di pubblicazione sul sito </w:t>
      </w:r>
      <w:hyperlink r:id="rId3">
        <w:r>
          <w:rPr>
            <w:rStyle w:val="CollegamentoInternet"/>
            <w:rFonts w:ascii="Garamond" w:hAnsi="Garamond"/>
            <w:color w:val="auto"/>
            <w:sz w:val="24"/>
            <w:szCs w:val="24"/>
          </w:rPr>
          <w:t>http://www.sds.</w:t>
        </w:r>
      </w:hyperlink>
      <w:hyperlink r:id="rId4">
        <w:r>
          <w:rPr>
            <w:rStyle w:val="CollegamentoInternet"/>
            <w:rFonts w:ascii="Garamond" w:hAnsi="Garamond"/>
            <w:color w:val="auto"/>
            <w:sz w:val="24"/>
            <w:szCs w:val="24"/>
          </w:rPr>
          <w:t>prato.it/</w:t>
        </w:r>
      </w:hyperlink>
      <w:r>
        <w:rPr>
          <w:rFonts w:ascii="Garamond" w:hAnsi="Garamond"/>
          <w:sz w:val="24"/>
          <w:szCs w:val="24"/>
        </w:rPr>
        <w:t>, con cui si darà atto degli esiti della co-programmazione e degli atti conseguenti da intraprendere.</w:t>
      </w:r>
    </w:p>
    <w:p>
      <w:pPr>
        <w:pStyle w:val="Standard"/>
        <w:jc w:val="both"/>
        <w:rPr>
          <w:rFonts w:ascii="Garamond" w:hAnsi="Garamond"/>
          <w:sz w:val="24"/>
          <w:szCs w:val="24"/>
        </w:rPr>
      </w:pPr>
      <w:r>
        <w:rPr>
          <w:rFonts w:ascii="Garamond" w:hAnsi="Garamond"/>
          <w:sz w:val="24"/>
          <w:szCs w:val="24"/>
        </w:rPr>
        <w:t>L'Amministrazione procedente, in particolare, redigerà, in modo condiviso con i soggetti partecipanti, un documento istruttorio di sintesi che descriverà quanto emerso nelle sessioni di co-programmazione, illustrerà le conclusioni e indicherà le determinazioni conseguenti che sono comunque di sua esclusiva competenza.</w:t>
      </w:r>
    </w:p>
    <w:p>
      <w:pPr>
        <w:pStyle w:val="Standard"/>
        <w:rPr>
          <w:rFonts w:ascii="Garamond" w:hAnsi="Garamond"/>
          <w:sz w:val="24"/>
          <w:szCs w:val="24"/>
          <w:highlight w:val="white"/>
        </w:rPr>
      </w:pPr>
      <w:r>
        <w:rPr>
          <w:rFonts w:ascii="Garamond" w:hAnsi="Garamond"/>
          <w:sz w:val="24"/>
          <w:szCs w:val="24"/>
          <w:highlight w:val="white"/>
        </w:rPr>
      </w:r>
    </w:p>
    <w:p>
      <w:pPr>
        <w:pStyle w:val="Standard"/>
        <w:rPr>
          <w:rFonts w:ascii="Garamond" w:hAnsi="Garamond"/>
          <w:sz w:val="24"/>
          <w:szCs w:val="24"/>
          <w:highlight w:val="white"/>
        </w:rPr>
      </w:pPr>
      <w:r>
        <w:rPr>
          <w:rFonts w:ascii="Garamond" w:hAnsi="Garamond"/>
          <w:sz w:val="24"/>
          <w:szCs w:val="24"/>
          <w:shd w:fill="FFFFFF" w:val="clear"/>
        </w:rPr>
        <w:t>Art. 7 GRATUITA' DELL'ATTIVITA' DI CO-PROGRAMMAZIONE</w:t>
      </w:r>
    </w:p>
    <w:p>
      <w:pPr>
        <w:pStyle w:val="Standard"/>
        <w:rPr>
          <w:rFonts w:ascii="Garamond" w:hAnsi="Garamond"/>
          <w:sz w:val="24"/>
          <w:szCs w:val="24"/>
          <w:highlight w:val="white"/>
        </w:rPr>
      </w:pPr>
      <w:r>
        <w:rPr>
          <w:rFonts w:ascii="Garamond" w:hAnsi="Garamond"/>
          <w:sz w:val="24"/>
          <w:szCs w:val="24"/>
          <w:shd w:fill="FFFFFF" w:val="clear"/>
        </w:rPr>
        <w:t xml:space="preserve">Per l'attività di co-programmazione oggetto del presente avviso non è previsto nessun compenso. </w:t>
      </w:r>
    </w:p>
    <w:p>
      <w:pPr>
        <w:pStyle w:val="Standard"/>
        <w:rPr>
          <w:rFonts w:ascii="Garamond" w:hAnsi="Garamond"/>
          <w:sz w:val="24"/>
          <w:szCs w:val="24"/>
        </w:rPr>
      </w:pPr>
      <w:r>
        <w:rPr>
          <w:rFonts w:ascii="Garamond" w:hAnsi="Garamond"/>
          <w:sz w:val="24"/>
          <w:szCs w:val="24"/>
        </w:rPr>
      </w:r>
    </w:p>
    <w:p>
      <w:pPr>
        <w:pStyle w:val="Standard"/>
        <w:rPr>
          <w:rFonts w:ascii="Garamond" w:hAnsi="Garamond"/>
          <w:sz w:val="24"/>
          <w:szCs w:val="24"/>
        </w:rPr>
      </w:pPr>
      <w:r>
        <w:rPr>
          <w:rFonts w:ascii="Garamond" w:hAnsi="Garamond"/>
          <w:sz w:val="24"/>
          <w:szCs w:val="24"/>
        </w:rPr>
        <w:t>Art. 8 MODALITA’ DI PRESENTAZIONE DELLE ISTANZE DI MANIFESTAZIONE DI INTERESSE</w:t>
      </w:r>
    </w:p>
    <w:p>
      <w:pPr>
        <w:pStyle w:val="Standard"/>
        <w:rPr>
          <w:rFonts w:ascii="Garamond" w:hAnsi="Garamond"/>
          <w:sz w:val="24"/>
          <w:szCs w:val="24"/>
        </w:rPr>
      </w:pPr>
      <w:r>
        <w:rPr>
          <w:rFonts w:ascii="Garamond" w:hAnsi="Garamond"/>
          <w:sz w:val="24"/>
          <w:szCs w:val="24"/>
        </w:rPr>
        <w:t>I soggetti interessati ad effettuare le attività di  co-programmazione del “Trasporto Sociale”, di cui al presente Avviso dovranno far pervenire la propria manifestazione d'interesse alla Società della Salute Area Pratese.</w:t>
      </w:r>
    </w:p>
    <w:p>
      <w:pPr>
        <w:pStyle w:val="Standard"/>
        <w:rPr>
          <w:rFonts w:ascii="Garamond" w:hAnsi="Garamond"/>
          <w:sz w:val="24"/>
          <w:szCs w:val="24"/>
        </w:rPr>
      </w:pPr>
      <w:r>
        <w:rPr>
          <w:rFonts w:ascii="Garamond" w:hAnsi="Garamond"/>
          <w:sz w:val="24"/>
          <w:szCs w:val="24"/>
        </w:rPr>
        <w:t>Le stesse dovranno essere redatte utilizzando lo schema di cui all’Allegato A.1 del presente avviso e sottoscritte dal Legale Rappresentante.</w:t>
      </w:r>
    </w:p>
    <w:p>
      <w:pPr>
        <w:pStyle w:val="Standard"/>
        <w:rPr>
          <w:rFonts w:ascii="Garamond" w:hAnsi="Garamond"/>
          <w:sz w:val="24"/>
          <w:szCs w:val="24"/>
        </w:rPr>
      </w:pPr>
      <w:r>
        <w:rPr>
          <w:rFonts w:ascii="Garamond" w:hAnsi="Garamond"/>
          <w:sz w:val="24"/>
          <w:szCs w:val="24"/>
        </w:rPr>
        <w:t>Ad ogni istanza dovrà essere allegato un documento di riconoscimento in corso di validità del sottoscrittore.</w:t>
      </w:r>
    </w:p>
    <w:p>
      <w:pPr>
        <w:pStyle w:val="Standard"/>
        <w:rPr>
          <w:rFonts w:ascii="Garamond" w:hAnsi="Garamond"/>
          <w:sz w:val="24"/>
          <w:szCs w:val="24"/>
        </w:rPr>
      </w:pPr>
      <w:r>
        <w:rPr>
          <w:rFonts w:ascii="Garamond" w:hAnsi="Garamond"/>
          <w:sz w:val="24"/>
          <w:szCs w:val="24"/>
        </w:rPr>
      </w:r>
    </w:p>
    <w:p>
      <w:pPr>
        <w:pStyle w:val="Standard"/>
        <w:rPr>
          <w:rFonts w:ascii="Garamond" w:hAnsi="Garamond"/>
          <w:sz w:val="24"/>
          <w:szCs w:val="24"/>
        </w:rPr>
      </w:pPr>
      <w:r>
        <w:rPr>
          <w:rFonts w:ascii="Garamond" w:hAnsi="Garamond"/>
          <w:sz w:val="24"/>
          <w:szCs w:val="24"/>
        </w:rPr>
        <w:t>Nell'istanza dovrà essere chiaramente indicato un recapito telefonico, un indirizzo e-mail e un indirizzo PEC al quale poter inoltrare eventuali comunicazioni relative alla presente manifestazione di interesse.</w:t>
      </w:r>
    </w:p>
    <w:p>
      <w:pPr>
        <w:pStyle w:val="Standard"/>
        <w:rPr>
          <w:rFonts w:ascii="Garamond" w:hAnsi="Garamond"/>
          <w:sz w:val="24"/>
          <w:szCs w:val="24"/>
        </w:rPr>
      </w:pPr>
      <w:r>
        <w:rPr>
          <w:rFonts w:ascii="Garamond" w:hAnsi="Garamond"/>
          <w:sz w:val="24"/>
          <w:szCs w:val="24"/>
        </w:rPr>
        <w:t>Nella istanza di  manifestazione di interesse (Allegato A.1), dovranno essere indicati:</w:t>
      </w:r>
    </w:p>
    <w:p>
      <w:pPr>
        <w:pStyle w:val="Standard"/>
        <w:rPr>
          <w:rFonts w:ascii="Garamond" w:hAnsi="Garamond"/>
          <w:sz w:val="24"/>
          <w:szCs w:val="24"/>
        </w:rPr>
      </w:pPr>
      <w:r>
        <w:rPr>
          <w:rFonts w:ascii="Garamond" w:hAnsi="Garamond"/>
          <w:sz w:val="24"/>
          <w:szCs w:val="24"/>
        </w:rPr>
        <w:t>a) la disponibilità di mezzi destinati al trasporto sociale, specificando il possesso dei requisiti previsti dalla normativa vigente, ulteriori caratteristiche tecniche ed altre informazioni sugli stessi (es. tipo di automezzo, l’anno di immatricolazione dell’automezzo, km percorsi ed ulteriori informazioni ritenute utili);</w:t>
      </w:r>
    </w:p>
    <w:p>
      <w:pPr>
        <w:pStyle w:val="Standard"/>
        <w:rPr>
          <w:rFonts w:ascii="Garamond" w:hAnsi="Garamond"/>
          <w:sz w:val="24"/>
          <w:szCs w:val="24"/>
        </w:rPr>
      </w:pPr>
      <w:r>
        <w:rPr>
          <w:rFonts w:ascii="Garamond" w:hAnsi="Garamond"/>
          <w:sz w:val="24"/>
          <w:szCs w:val="24"/>
        </w:rPr>
        <w:t>b) l’esperienza specifica nella gestione dell’attività di trasporto sociale;</w:t>
      </w:r>
    </w:p>
    <w:p>
      <w:pPr>
        <w:pStyle w:val="Standard"/>
        <w:rPr>
          <w:rFonts w:ascii="Garamond" w:hAnsi="Garamond"/>
          <w:sz w:val="24"/>
          <w:szCs w:val="24"/>
        </w:rPr>
      </w:pPr>
      <w:r>
        <w:rPr>
          <w:rFonts w:ascii="Garamond" w:hAnsi="Garamond"/>
          <w:sz w:val="24"/>
          <w:szCs w:val="24"/>
        </w:rPr>
        <w:t>c) il numero dei volontari destinati all'attività, specificando l'eventuale possesso da parte degli stessi di formazione specifica;</w:t>
      </w:r>
    </w:p>
    <w:p>
      <w:pPr>
        <w:pStyle w:val="Standard"/>
        <w:rPr>
          <w:rFonts w:ascii="Garamond" w:hAnsi="Garamond"/>
          <w:sz w:val="24"/>
          <w:szCs w:val="24"/>
        </w:rPr>
      </w:pPr>
      <w:r>
        <w:rPr>
          <w:rFonts w:ascii="Garamond" w:hAnsi="Garamond"/>
          <w:sz w:val="24"/>
          <w:szCs w:val="24"/>
        </w:rPr>
        <w:t>d) eventuali ulteriori elementi (quali riconoscimenti, certificazioni, encomi..).</w:t>
      </w:r>
    </w:p>
    <w:p>
      <w:pPr>
        <w:pStyle w:val="Standard"/>
        <w:rPr>
          <w:rFonts w:ascii="Garamond" w:hAnsi="Garamond"/>
          <w:sz w:val="24"/>
          <w:szCs w:val="24"/>
        </w:rPr>
      </w:pPr>
      <w:r>
        <w:rPr>
          <w:rFonts w:ascii="Garamond" w:hAnsi="Garamond"/>
          <w:sz w:val="24"/>
          <w:szCs w:val="24"/>
        </w:rPr>
        <w:t xml:space="preserve">Le istanze manifestazioni di interesse dovranno pervenire </w:t>
      </w:r>
      <w:r>
        <w:rPr>
          <w:rFonts w:ascii="Garamond" w:hAnsi="Garamond"/>
          <w:b/>
          <w:sz w:val="24"/>
          <w:szCs w:val="24"/>
        </w:rPr>
        <w:t>entro le ore 12,00 del 20 Luglio 2021</w:t>
      </w:r>
      <w:r>
        <w:rPr>
          <w:rFonts w:ascii="Garamond" w:hAnsi="Garamond"/>
          <w:sz w:val="24"/>
          <w:szCs w:val="24"/>
        </w:rPr>
        <w:t>,</w:t>
      </w:r>
      <w:r>
        <w:rPr>
          <w:rFonts w:ascii="Garamond" w:hAnsi="Garamond"/>
          <w:sz w:val="24"/>
          <w:szCs w:val="24"/>
          <w:shd w:fill="FFFF00" w:val="clear"/>
        </w:rPr>
        <w:t xml:space="preserve"> </w:t>
      </w:r>
      <w:r>
        <w:rPr>
          <w:rFonts w:ascii="Garamond" w:hAnsi="Garamond"/>
          <w:sz w:val="24"/>
          <w:szCs w:val="24"/>
        </w:rPr>
        <w:t>con una delle seguenti modalità:</w:t>
      </w:r>
    </w:p>
    <w:p>
      <w:pPr>
        <w:pStyle w:val="Standard"/>
        <w:numPr>
          <w:ilvl w:val="0"/>
          <w:numId w:val="3"/>
        </w:numPr>
        <w:rPr>
          <w:rFonts w:ascii="Garamond" w:hAnsi="Garamond"/>
          <w:sz w:val="24"/>
          <w:szCs w:val="24"/>
        </w:rPr>
      </w:pPr>
      <w:r>
        <w:rPr>
          <w:rFonts w:ascii="Garamond" w:hAnsi="Garamond"/>
          <w:sz w:val="24"/>
          <w:szCs w:val="24"/>
        </w:rPr>
        <w:t>in busta chiusa, a mezzo del servizio postale (raccomandata A/R, posta celere..) a Società della Salute Area Pratese – via Roma 101 – Prato - Segreteria SdS);</w:t>
      </w:r>
    </w:p>
    <w:p>
      <w:pPr>
        <w:pStyle w:val="Standard"/>
        <w:numPr>
          <w:ilvl w:val="0"/>
          <w:numId w:val="3"/>
        </w:numPr>
        <w:rPr>
          <w:rFonts w:ascii="Garamond" w:hAnsi="Garamond"/>
          <w:sz w:val="24"/>
          <w:szCs w:val="24"/>
        </w:rPr>
      </w:pPr>
      <w:r>
        <w:rPr>
          <w:rFonts w:ascii="Garamond" w:hAnsi="Garamond"/>
          <w:sz w:val="24"/>
          <w:szCs w:val="24"/>
        </w:rPr>
        <w:t>a mezzo PEC all'indirizz</w:t>
      </w:r>
      <w:r>
        <w:rPr>
          <w:rFonts w:ascii="Garamond" w:hAnsi="Garamond"/>
          <w:sz w:val="24"/>
          <w:szCs w:val="24"/>
          <w:shd w:fill="FFFFFF" w:val="clear"/>
        </w:rPr>
        <w:t>o PEC:  sdsareapratese@legalmail.it</w:t>
      </w:r>
      <w:r>
        <w:rPr/>
        <w:t xml:space="preserve"> </w:t>
      </w:r>
    </w:p>
    <w:p>
      <w:pPr>
        <w:pStyle w:val="Standard"/>
        <w:rPr>
          <w:rFonts w:ascii="Garamond" w:hAnsi="Garamond"/>
          <w:sz w:val="24"/>
          <w:szCs w:val="24"/>
        </w:rPr>
      </w:pPr>
      <w:r>
        <w:rPr>
          <w:rFonts w:ascii="Garamond" w:hAnsi="Garamond"/>
          <w:sz w:val="24"/>
          <w:szCs w:val="24"/>
        </w:rPr>
      </w:r>
    </w:p>
    <w:p>
      <w:pPr>
        <w:pStyle w:val="Standard"/>
        <w:rPr>
          <w:rFonts w:ascii="Garamond" w:hAnsi="Garamond"/>
          <w:color w:val="auto"/>
          <w:sz w:val="24"/>
          <w:szCs w:val="24"/>
        </w:rPr>
      </w:pPr>
      <w:r>
        <w:rPr>
          <w:rFonts w:ascii="Garamond" w:hAnsi="Garamond"/>
          <w:sz w:val="24"/>
          <w:szCs w:val="24"/>
        </w:rPr>
        <w:t>Farà à fede la data riportata nel timbro di acquisizione al protocollo di SDS. Non saranno prese in considerazione manifestazioni di interesse pervenute oltre tale termine, indipendentemente dalla data del timbro postale.</w:t>
      </w:r>
    </w:p>
    <w:p>
      <w:pPr>
        <w:pStyle w:val="Standard"/>
        <w:rPr>
          <w:rFonts w:ascii="Garamond" w:hAnsi="Garamond"/>
          <w:sz w:val="24"/>
          <w:szCs w:val="24"/>
        </w:rPr>
      </w:pPr>
      <w:r>
        <w:rPr>
          <w:rFonts w:ascii="Garamond" w:hAnsi="Garamond"/>
          <w:sz w:val="24"/>
          <w:szCs w:val="24"/>
        </w:rPr>
        <w:t>Sulla busta o nell'oggetto della PEC dovrà essere indicata la dicitura: “MANIFESTAZIONE DI INTERESSE PER CO-PROGRAMMAZIONE ATTIVITA' DI TRASPORTO SOCIALE”.</w:t>
      </w:r>
    </w:p>
    <w:p>
      <w:pPr>
        <w:pStyle w:val="Standard"/>
        <w:rPr>
          <w:rFonts w:ascii="Garamond" w:hAnsi="Garamond"/>
          <w:sz w:val="24"/>
          <w:szCs w:val="24"/>
        </w:rPr>
      </w:pPr>
      <w:r>
        <w:rPr>
          <w:rFonts w:ascii="Garamond" w:hAnsi="Garamond"/>
          <w:sz w:val="24"/>
          <w:szCs w:val="24"/>
        </w:rPr>
      </w:r>
    </w:p>
    <w:p>
      <w:pPr>
        <w:pStyle w:val="Standard"/>
        <w:rPr>
          <w:rFonts w:ascii="Garamond" w:hAnsi="Garamond"/>
          <w:sz w:val="24"/>
          <w:szCs w:val="24"/>
        </w:rPr>
      </w:pPr>
      <w:r>
        <w:rPr>
          <w:rFonts w:ascii="Garamond" w:hAnsi="Garamond"/>
          <w:sz w:val="24"/>
          <w:szCs w:val="24"/>
        </w:rPr>
      </w:r>
    </w:p>
    <w:p>
      <w:pPr>
        <w:pStyle w:val="Standard"/>
        <w:jc w:val="both"/>
        <w:rPr>
          <w:rFonts w:ascii="Garamond" w:hAnsi="Garamond"/>
          <w:sz w:val="24"/>
          <w:szCs w:val="24"/>
        </w:rPr>
      </w:pPr>
      <w:r>
        <w:rPr>
          <w:rFonts w:ascii="Garamond" w:hAnsi="Garamond"/>
          <w:sz w:val="24"/>
          <w:szCs w:val="24"/>
        </w:rPr>
        <w:t>Art. 9 ESCLUSIONE</w:t>
      </w:r>
    </w:p>
    <w:p>
      <w:pPr>
        <w:pStyle w:val="Standard"/>
        <w:jc w:val="both"/>
        <w:rPr>
          <w:rFonts w:ascii="Garamond" w:hAnsi="Garamond"/>
          <w:sz w:val="24"/>
          <w:szCs w:val="24"/>
        </w:rPr>
      </w:pPr>
      <w:r>
        <w:rPr>
          <w:rFonts w:ascii="Garamond" w:hAnsi="Garamond"/>
          <w:sz w:val="24"/>
          <w:szCs w:val="24"/>
        </w:rPr>
        <w:t>Saranno considerate inammissibili e, quindi, escluse le manifestazioni di interesse:</w:t>
      </w:r>
    </w:p>
    <w:p>
      <w:pPr>
        <w:pStyle w:val="Standard"/>
        <w:jc w:val="both"/>
        <w:rPr>
          <w:rFonts w:ascii="Garamond" w:hAnsi="Garamond"/>
          <w:sz w:val="24"/>
          <w:szCs w:val="24"/>
        </w:rPr>
      </w:pPr>
      <w:r>
        <w:rPr>
          <w:rFonts w:ascii="Garamond" w:hAnsi="Garamond"/>
          <w:sz w:val="24"/>
          <w:szCs w:val="24"/>
        </w:rPr>
        <w:t>- pervenute oltre il termine stabilito;</w:t>
      </w:r>
    </w:p>
    <w:p>
      <w:pPr>
        <w:pStyle w:val="Standard"/>
        <w:jc w:val="both"/>
        <w:rPr>
          <w:rFonts w:ascii="Garamond" w:hAnsi="Garamond"/>
          <w:sz w:val="24"/>
          <w:szCs w:val="24"/>
        </w:rPr>
      </w:pPr>
      <w:r>
        <w:rPr>
          <w:rFonts w:ascii="Garamond" w:hAnsi="Garamond"/>
          <w:sz w:val="24"/>
          <w:szCs w:val="24"/>
        </w:rPr>
        <w:t>- presentate da soggetti diversi da quelli legittimati ammessi alla procedura o, seppur legittimati, privi dei requisiti di partecipazione;</w:t>
      </w:r>
    </w:p>
    <w:p>
      <w:pPr>
        <w:pStyle w:val="Standard"/>
        <w:jc w:val="both"/>
        <w:rPr>
          <w:rFonts w:ascii="Garamond" w:hAnsi="Garamond"/>
          <w:sz w:val="24"/>
          <w:szCs w:val="24"/>
        </w:rPr>
      </w:pPr>
      <w:r>
        <w:rPr>
          <w:rFonts w:ascii="Garamond" w:hAnsi="Garamond"/>
          <w:sz w:val="24"/>
          <w:szCs w:val="24"/>
        </w:rPr>
        <w:t>- presentate con modalità diverse da quelle sopra indicate;</w:t>
      </w:r>
    </w:p>
    <w:p>
      <w:pPr>
        <w:pStyle w:val="Standard"/>
        <w:jc w:val="both"/>
        <w:rPr>
          <w:rFonts w:ascii="Garamond" w:hAnsi="Garamond"/>
          <w:sz w:val="24"/>
          <w:szCs w:val="24"/>
        </w:rPr>
      </w:pPr>
      <w:r>
        <w:rPr>
          <w:rFonts w:ascii="Garamond" w:hAnsi="Garamond"/>
          <w:sz w:val="24"/>
          <w:szCs w:val="24"/>
        </w:rPr>
        <w:t>- non sottoscritte;</w:t>
      </w:r>
    </w:p>
    <w:p>
      <w:pPr>
        <w:pStyle w:val="Standard"/>
        <w:jc w:val="both"/>
        <w:rPr>
          <w:rFonts w:ascii="Garamond" w:hAnsi="Garamond"/>
          <w:sz w:val="24"/>
          <w:szCs w:val="24"/>
        </w:rPr>
      </w:pPr>
      <w:r>
        <w:rPr>
          <w:rFonts w:ascii="Garamond" w:hAnsi="Garamond"/>
          <w:sz w:val="24"/>
          <w:szCs w:val="24"/>
        </w:rPr>
        <w:t>- istanze per le quali non sarà possibile risalire al soggetto formulante;</w:t>
      </w:r>
    </w:p>
    <w:p>
      <w:pPr>
        <w:pStyle w:val="Standard"/>
        <w:jc w:val="both"/>
        <w:rPr>
          <w:rFonts w:ascii="Garamond" w:hAnsi="Garamond"/>
          <w:sz w:val="24"/>
          <w:szCs w:val="24"/>
        </w:rPr>
      </w:pPr>
      <w:r>
        <w:rPr>
          <w:rFonts w:ascii="Garamond" w:hAnsi="Garamond"/>
          <w:sz w:val="24"/>
          <w:szCs w:val="24"/>
        </w:rPr>
        <w:t>- assenza della copia del documento di identità in corso di validità del Legale Rappresentante.</w:t>
      </w:r>
    </w:p>
    <w:p>
      <w:pPr>
        <w:pStyle w:val="Standard"/>
        <w:jc w:val="both"/>
        <w:rPr>
          <w:rFonts w:ascii="Garamond" w:hAnsi="Garamond"/>
          <w:sz w:val="24"/>
          <w:szCs w:val="24"/>
        </w:rPr>
      </w:pPr>
      <w:r>
        <w:rPr>
          <w:rFonts w:ascii="Garamond" w:hAnsi="Garamond"/>
          <w:sz w:val="24"/>
          <w:szCs w:val="24"/>
        </w:rPr>
      </w:r>
    </w:p>
    <w:p>
      <w:pPr>
        <w:pStyle w:val="Standard"/>
        <w:jc w:val="both"/>
        <w:rPr>
          <w:rFonts w:ascii="Garamond" w:hAnsi="Garamond"/>
          <w:sz w:val="24"/>
          <w:szCs w:val="24"/>
        </w:rPr>
      </w:pPr>
      <w:r>
        <w:rPr>
          <w:rFonts w:ascii="Garamond" w:hAnsi="Garamond"/>
          <w:sz w:val="24"/>
          <w:szCs w:val="24"/>
        </w:rPr>
        <w:t>La SdS si riserva la facoltà di richiedere chiarimenti o integrazioni documentali. Le operazioni si svolgeranno nel rispetto dei principi di concorrenza, trasparenza ed evidenza pubblica.</w:t>
      </w:r>
    </w:p>
    <w:p>
      <w:pPr>
        <w:pStyle w:val="Standard"/>
        <w:rPr>
          <w:rFonts w:ascii="Garamond" w:hAnsi="Garamond"/>
          <w:sz w:val="24"/>
          <w:szCs w:val="24"/>
        </w:rPr>
      </w:pPr>
      <w:r>
        <w:rPr>
          <w:rFonts w:ascii="Garamond" w:hAnsi="Garamond"/>
          <w:sz w:val="24"/>
          <w:szCs w:val="24"/>
        </w:rPr>
      </w:r>
    </w:p>
    <w:p>
      <w:pPr>
        <w:pStyle w:val="Standard"/>
        <w:rPr>
          <w:rFonts w:ascii="Garamond" w:hAnsi="Garamond"/>
          <w:sz w:val="24"/>
          <w:szCs w:val="24"/>
        </w:rPr>
      </w:pPr>
      <w:r>
        <w:rPr>
          <w:rFonts w:ascii="Garamond" w:hAnsi="Garamond"/>
          <w:sz w:val="24"/>
          <w:szCs w:val="24"/>
        </w:rPr>
      </w:r>
    </w:p>
    <w:p>
      <w:pPr>
        <w:pStyle w:val="Standard"/>
        <w:jc w:val="both"/>
        <w:rPr>
          <w:rFonts w:ascii="Garamond" w:hAnsi="Garamond"/>
          <w:sz w:val="24"/>
          <w:szCs w:val="24"/>
        </w:rPr>
      </w:pPr>
      <w:r>
        <w:rPr>
          <w:rFonts w:ascii="Garamond" w:hAnsi="Garamond"/>
          <w:sz w:val="24"/>
          <w:szCs w:val="24"/>
        </w:rPr>
        <w:t>Art. 10 ULTERIORI DISPOSIZIONI</w:t>
      </w:r>
    </w:p>
    <w:p>
      <w:pPr>
        <w:pStyle w:val="Standard"/>
        <w:jc w:val="both"/>
        <w:rPr>
          <w:rFonts w:ascii="Garamond" w:hAnsi="Garamond"/>
          <w:sz w:val="24"/>
          <w:szCs w:val="24"/>
        </w:rPr>
      </w:pPr>
      <w:r>
        <w:rPr>
          <w:rFonts w:ascii="Garamond" w:hAnsi="Garamond"/>
          <w:sz w:val="24"/>
          <w:szCs w:val="24"/>
        </w:rPr>
        <w:t>Il presente avviso è finalizzato esclusivamente a ricevere manifestazioni di interesse per favorire la partecipazione e la consultazione di soggetti interessati in modo non vincolante per la SdS. Le manifestazioni di interesse hanno l’unico scopo di comunicare a SdS Area Pratese la disponibilità a programmare e in seguito eventualmente a svolgere l’attività di trasporto sociale come sopra descritta.</w:t>
      </w:r>
    </w:p>
    <w:p>
      <w:pPr>
        <w:pStyle w:val="Standard"/>
        <w:jc w:val="both"/>
        <w:rPr>
          <w:rFonts w:ascii="Garamond" w:hAnsi="Garamond"/>
          <w:sz w:val="24"/>
          <w:szCs w:val="24"/>
        </w:rPr>
      </w:pPr>
      <w:r>
        <w:rPr>
          <w:rFonts w:ascii="Garamond" w:hAnsi="Garamond"/>
          <w:sz w:val="24"/>
          <w:szCs w:val="24"/>
        </w:rPr>
        <w:t>SdS Area Pratese si riserva la possibilità di sospendere, modificare o annullare, in tutto o in parte, il procedimento avviato, senza che i soggetti richiedenti possano vantare alcuna pretesa.</w:t>
      </w:r>
    </w:p>
    <w:p>
      <w:pPr>
        <w:pStyle w:val="Standard"/>
        <w:rPr>
          <w:rFonts w:ascii="Garamond" w:hAnsi="Garamond"/>
          <w:sz w:val="24"/>
          <w:szCs w:val="24"/>
        </w:rPr>
      </w:pPr>
      <w:r>
        <w:rPr>
          <w:rFonts w:ascii="Garamond" w:hAnsi="Garamond"/>
          <w:sz w:val="24"/>
          <w:szCs w:val="24"/>
        </w:rPr>
      </w:r>
    </w:p>
    <w:p>
      <w:pPr>
        <w:pStyle w:val="Standard"/>
        <w:jc w:val="both"/>
        <w:rPr>
          <w:rFonts w:ascii="Garamond" w:hAnsi="Garamond"/>
          <w:sz w:val="24"/>
          <w:szCs w:val="24"/>
        </w:rPr>
      </w:pPr>
      <w:r>
        <w:rPr>
          <w:rFonts w:ascii="Garamond" w:hAnsi="Garamond"/>
          <w:sz w:val="24"/>
          <w:szCs w:val="24"/>
        </w:rPr>
        <w:t>Art. 11 INFORMATIVA IN MATERIA DI PROTEZIONE DEI DATI PERSONALI (D.Lgs 196/2003 art. 13)</w:t>
      </w:r>
    </w:p>
    <w:p>
      <w:pPr>
        <w:pStyle w:val="Standard"/>
        <w:jc w:val="both"/>
        <w:rPr>
          <w:rFonts w:ascii="Garamond" w:hAnsi="Garamond"/>
          <w:sz w:val="24"/>
          <w:szCs w:val="24"/>
        </w:rPr>
      </w:pPr>
      <w:r>
        <w:rPr>
          <w:rFonts w:ascii="Garamond" w:hAnsi="Garamond"/>
          <w:sz w:val="24"/>
          <w:szCs w:val="24"/>
        </w:rPr>
        <w:t>Ai sensi del D.Lgs 196/2003, si precisa che il trattamento dei dati personali sarà improntato a liceità e correttezza, nella piena tutela dei diritti dei concorrenti e della loro riservatezza; il trattamento dei dati ha la finalità di consentire l’accertamento dell’ammissibilità dei concorrenti a partecipare alla procedura di cui trattasi e che quindi è indispensabile, pena esclusione dalla procedura. Il trattamento dei dati avverrà presso SdS Area Pratese con l’utilizzo di procedure anche informatiche per perseguire le predette attività, compresa quella di richiesta di accesso agli atti di detta procedura e/o controlli.</w:t>
      </w:r>
    </w:p>
    <w:p>
      <w:pPr>
        <w:pStyle w:val="Standard"/>
        <w:jc w:val="both"/>
        <w:rPr>
          <w:rFonts w:ascii="Garamond" w:hAnsi="Garamond"/>
          <w:sz w:val="24"/>
          <w:szCs w:val="24"/>
        </w:rPr>
      </w:pPr>
      <w:r>
        <w:rPr>
          <w:rFonts w:ascii="Garamond" w:hAnsi="Garamond"/>
          <w:sz w:val="24"/>
          <w:szCs w:val="24"/>
        </w:rPr>
      </w:r>
    </w:p>
    <w:p>
      <w:pPr>
        <w:pStyle w:val="Standard"/>
        <w:rPr>
          <w:rFonts w:ascii="Garamond" w:hAnsi="Garamond"/>
          <w:sz w:val="24"/>
          <w:szCs w:val="24"/>
        </w:rPr>
      </w:pPr>
      <w:r>
        <w:rPr>
          <w:rFonts w:ascii="Garamond" w:hAnsi="Garamond"/>
          <w:sz w:val="24"/>
          <w:szCs w:val="24"/>
        </w:rPr>
        <w:t>Art. 12 ALTRE INFORMAZIONI</w:t>
      </w:r>
    </w:p>
    <w:p>
      <w:pPr>
        <w:pStyle w:val="Standard"/>
        <w:rPr>
          <w:rFonts w:ascii="Garamond" w:hAnsi="Garamond"/>
          <w:sz w:val="24"/>
          <w:szCs w:val="24"/>
        </w:rPr>
      </w:pPr>
      <w:r>
        <w:rPr>
          <w:rFonts w:ascii="Garamond" w:hAnsi="Garamond"/>
          <w:sz w:val="24"/>
          <w:szCs w:val="24"/>
        </w:rPr>
        <w:t>Altre informazioni:</w:t>
      </w:r>
    </w:p>
    <w:p>
      <w:pPr>
        <w:pStyle w:val="Standard"/>
        <w:rPr>
          <w:rFonts w:ascii="Garamond" w:hAnsi="Garamond"/>
          <w:sz w:val="24"/>
          <w:szCs w:val="24"/>
        </w:rPr>
      </w:pPr>
      <w:r>
        <w:rPr>
          <w:rFonts w:ascii="Garamond" w:hAnsi="Garamond"/>
          <w:sz w:val="24"/>
          <w:szCs w:val="24"/>
        </w:rPr>
        <w:t>Responsabile di procedimento – Dott.ssa Lorena Paganelli</w:t>
      </w:r>
    </w:p>
    <w:p>
      <w:pPr>
        <w:pStyle w:val="Standard"/>
        <w:rPr/>
      </w:pPr>
      <w:r>
        <w:rPr>
          <w:rFonts w:ascii="Garamond" w:hAnsi="Garamond"/>
          <w:sz w:val="24"/>
          <w:szCs w:val="24"/>
        </w:rPr>
        <w:t xml:space="preserve">Il presente avviso viene pubblicato sul sito web del SdS Area Pratese </w:t>
      </w:r>
      <w:hyperlink r:id="rId5">
        <w:r>
          <w:rPr>
            <w:rStyle w:val="CollegamentoInternet"/>
            <w:rFonts w:ascii="Garamond" w:hAnsi="Garamond"/>
            <w:color w:val="auto"/>
            <w:sz w:val="24"/>
            <w:szCs w:val="24"/>
          </w:rPr>
          <w:t>http://www.sds.prato.it/</w:t>
        </w:r>
      </w:hyperlink>
      <w:r>
        <w:rPr>
          <w:rFonts w:ascii="Garamond" w:hAnsi="Garamond"/>
          <w:sz w:val="24"/>
          <w:szCs w:val="24"/>
        </w:rPr>
        <w:t xml:space="preserve"> </w:t>
      </w:r>
      <w:r>
        <w:rPr>
          <w:rFonts w:ascii="Garamond" w:hAnsi="Garamond"/>
          <w:sz w:val="24"/>
          <w:szCs w:val="24"/>
          <w:shd w:fill="FFFFFF" w:val="clear"/>
        </w:rPr>
        <w:t>per 15 giorni consecutivi.</w:t>
      </w:r>
    </w:p>
    <w:p>
      <w:pPr>
        <w:pStyle w:val="Standard"/>
        <w:rPr>
          <w:rFonts w:ascii="Garamond" w:hAnsi="Garamond"/>
          <w:sz w:val="24"/>
          <w:szCs w:val="24"/>
        </w:rPr>
      </w:pPr>
      <w:r>
        <w:rPr>
          <w:rFonts w:ascii="Garamond" w:hAnsi="Garamond"/>
          <w:sz w:val="24"/>
          <w:szCs w:val="24"/>
        </w:rPr>
      </w:r>
    </w:p>
    <w:p>
      <w:pPr>
        <w:pStyle w:val="Standard"/>
        <w:rPr>
          <w:rFonts w:ascii="Garamond" w:hAnsi="Garamond"/>
          <w:sz w:val="24"/>
          <w:szCs w:val="24"/>
        </w:rPr>
      </w:pPr>
      <w:r>
        <w:rPr>
          <w:rFonts w:ascii="Garamond" w:hAnsi="Garamond"/>
          <w:sz w:val="24"/>
          <w:szCs w:val="24"/>
        </w:rPr>
        <w:t>Prato, 05/07/2021</w:t>
      </w:r>
    </w:p>
    <w:p>
      <w:pPr>
        <w:pStyle w:val="Standard"/>
        <w:rPr>
          <w:rFonts w:ascii="Garamond" w:hAnsi="Garamond"/>
          <w:sz w:val="24"/>
          <w:szCs w:val="24"/>
        </w:rPr>
      </w:pPr>
      <w:r>
        <w:rPr>
          <w:rFonts w:ascii="Garamond" w:hAnsi="Garamond"/>
          <w:sz w:val="24"/>
          <w:szCs w:val="24"/>
        </w:rPr>
      </w:r>
    </w:p>
    <w:p>
      <w:pPr>
        <w:pStyle w:val="Standard"/>
        <w:rPr>
          <w:rFonts w:ascii="Garamond" w:hAnsi="Garamond"/>
          <w:sz w:val="24"/>
          <w:szCs w:val="24"/>
        </w:rPr>
      </w:pPr>
      <w:r>
        <w:rPr>
          <w:rFonts w:ascii="Garamond" w:hAnsi="Garamond"/>
          <w:sz w:val="24"/>
          <w:szCs w:val="24"/>
        </w:rPr>
      </w:r>
    </w:p>
    <w:p>
      <w:pPr>
        <w:pStyle w:val="Default"/>
        <w:jc w:val="both"/>
        <w:rPr>
          <w:rFonts w:ascii="Garamond" w:hAnsi="Garamond"/>
          <w:b/>
          <w:b/>
          <w:i/>
          <w:i/>
        </w:rPr>
      </w:pPr>
      <w:r>
        <w:rPr/>
      </w:r>
    </w:p>
    <w:p>
      <w:pPr>
        <w:pStyle w:val="Default"/>
        <w:jc w:val="both"/>
        <w:rPr>
          <w:rFonts w:ascii="Garamond" w:hAnsi="Garamond"/>
          <w:b/>
          <w:b/>
          <w:i/>
          <w:i/>
        </w:rPr>
      </w:pPr>
      <w:r>
        <w:rPr/>
      </w:r>
    </w:p>
    <w:p>
      <w:pPr>
        <w:pStyle w:val="Default"/>
        <w:jc w:val="both"/>
        <w:rPr>
          <w:rFonts w:ascii="Garamond" w:hAnsi="Garamond"/>
          <w:b/>
          <w:b/>
          <w:i/>
          <w:i/>
        </w:rPr>
      </w:pPr>
      <w:r>
        <w:rPr/>
      </w:r>
    </w:p>
    <w:p>
      <w:pPr>
        <w:pStyle w:val="Default"/>
        <w:jc w:val="both"/>
        <w:rPr>
          <w:rFonts w:ascii="Garamond" w:hAnsi="Garamond"/>
          <w:b/>
          <w:b/>
          <w:i/>
          <w:i/>
        </w:rPr>
      </w:pPr>
      <w:r>
        <w:rPr/>
      </w:r>
    </w:p>
    <w:p>
      <w:pPr>
        <w:pStyle w:val="Default"/>
        <w:jc w:val="both"/>
        <w:rPr>
          <w:rFonts w:ascii="Garamond" w:hAnsi="Garamond"/>
          <w:b/>
          <w:b/>
          <w:i/>
          <w:i/>
        </w:rPr>
      </w:pPr>
      <w:r>
        <w:rPr/>
      </w:r>
    </w:p>
    <w:p>
      <w:pPr>
        <w:pStyle w:val="Default"/>
        <w:jc w:val="both"/>
        <w:rPr>
          <w:rFonts w:ascii="Garamond" w:hAnsi="Garamond"/>
          <w:b/>
          <w:b/>
          <w:i/>
          <w:i/>
        </w:rPr>
      </w:pPr>
      <w:r>
        <w:rPr/>
      </w:r>
    </w:p>
    <w:p>
      <w:pPr>
        <w:pStyle w:val="Default"/>
        <w:jc w:val="both"/>
        <w:rPr>
          <w:rFonts w:ascii="Garamond" w:hAnsi="Garamond"/>
          <w:b/>
          <w:b/>
          <w:i/>
          <w:i/>
        </w:rPr>
      </w:pPr>
      <w:r>
        <w:rPr/>
      </w:r>
    </w:p>
    <w:p>
      <w:pPr>
        <w:pStyle w:val="Default"/>
        <w:jc w:val="both"/>
        <w:rPr>
          <w:rFonts w:ascii="Garamond" w:hAnsi="Garamond"/>
          <w:b/>
          <w:b/>
          <w:i/>
          <w:i/>
        </w:rPr>
      </w:pPr>
      <w:r>
        <w:rPr/>
      </w:r>
    </w:p>
    <w:p>
      <w:pPr>
        <w:pStyle w:val="Default"/>
        <w:jc w:val="both"/>
        <w:rPr>
          <w:rFonts w:ascii="Garamond" w:hAnsi="Garamond"/>
          <w:b/>
          <w:b/>
          <w:i/>
          <w:i/>
        </w:rPr>
      </w:pPr>
      <w:r>
        <w:rPr/>
      </w:r>
    </w:p>
    <w:p>
      <w:pPr>
        <w:pStyle w:val="Default"/>
        <w:jc w:val="both"/>
        <w:rPr>
          <w:rFonts w:ascii="Garamond" w:hAnsi="Garamond"/>
          <w:b/>
          <w:b/>
          <w:i/>
          <w:i/>
        </w:rPr>
      </w:pPr>
      <w:r>
        <w:rPr/>
      </w:r>
    </w:p>
    <w:p>
      <w:pPr>
        <w:pStyle w:val="Default"/>
        <w:jc w:val="both"/>
        <w:rPr>
          <w:rFonts w:ascii="Garamond" w:hAnsi="Garamond"/>
          <w:b/>
          <w:b/>
          <w:i/>
          <w:i/>
        </w:rPr>
      </w:pPr>
      <w:r>
        <w:rPr/>
      </w:r>
    </w:p>
    <w:p>
      <w:pPr>
        <w:pStyle w:val="Default"/>
        <w:jc w:val="both"/>
        <w:rPr>
          <w:rFonts w:ascii="Garamond" w:hAnsi="Garamond"/>
          <w:b/>
          <w:b/>
          <w:i/>
          <w:i/>
        </w:rPr>
      </w:pPr>
      <w:r>
        <w:rPr/>
      </w:r>
    </w:p>
    <w:p>
      <w:pPr>
        <w:pStyle w:val="Default"/>
        <w:jc w:val="both"/>
        <w:rPr>
          <w:rFonts w:ascii="Garamond" w:hAnsi="Garamond"/>
          <w:b/>
          <w:b/>
          <w:i/>
          <w:i/>
        </w:rPr>
      </w:pPr>
      <w:r>
        <w:rPr/>
      </w:r>
    </w:p>
    <w:p>
      <w:pPr>
        <w:pStyle w:val="Default"/>
        <w:jc w:val="both"/>
        <w:rPr>
          <w:rFonts w:ascii="Garamond" w:hAnsi="Garamond"/>
          <w:b/>
          <w:b/>
          <w:i/>
          <w:i/>
        </w:rPr>
      </w:pPr>
      <w:r>
        <w:rPr/>
      </w:r>
    </w:p>
    <w:p>
      <w:pPr>
        <w:pStyle w:val="Default"/>
        <w:jc w:val="both"/>
        <w:rPr>
          <w:rFonts w:ascii="Garamond" w:hAnsi="Garamond"/>
          <w:b/>
          <w:b/>
          <w:i/>
          <w:i/>
        </w:rPr>
      </w:pPr>
      <w:r>
        <w:rPr/>
      </w:r>
    </w:p>
    <w:p>
      <w:pPr>
        <w:pStyle w:val="Default"/>
        <w:jc w:val="both"/>
        <w:rPr>
          <w:rFonts w:ascii="Garamond" w:hAnsi="Garamond"/>
          <w:b/>
          <w:b/>
          <w:i/>
          <w:i/>
        </w:rPr>
      </w:pPr>
      <w:r>
        <w:rPr/>
      </w:r>
    </w:p>
    <w:p>
      <w:pPr>
        <w:pStyle w:val="Default"/>
        <w:jc w:val="both"/>
        <w:rPr>
          <w:rFonts w:ascii="Garamond" w:hAnsi="Garamond"/>
          <w:b/>
          <w:b/>
          <w:i/>
          <w:i/>
        </w:rPr>
      </w:pPr>
      <w:r>
        <w:rPr/>
      </w:r>
    </w:p>
    <w:p>
      <w:pPr>
        <w:pStyle w:val="Default"/>
        <w:jc w:val="both"/>
        <w:rPr>
          <w:rFonts w:ascii="Garamond" w:hAnsi="Garamond"/>
          <w:b/>
          <w:b/>
          <w:i/>
          <w:i/>
        </w:rPr>
      </w:pPr>
      <w:r>
        <w:rPr/>
      </w:r>
    </w:p>
    <w:p>
      <w:pPr>
        <w:pStyle w:val="Default"/>
        <w:jc w:val="both"/>
        <w:rPr>
          <w:rFonts w:ascii="Garamond" w:hAnsi="Garamond"/>
          <w:b/>
          <w:b/>
          <w:i/>
          <w:i/>
        </w:rPr>
      </w:pPr>
      <w:r>
        <w:rPr/>
      </w:r>
    </w:p>
    <w:p>
      <w:pPr>
        <w:pStyle w:val="Default"/>
        <w:jc w:val="both"/>
        <w:rPr>
          <w:rFonts w:ascii="Garamond" w:hAnsi="Garamond"/>
          <w:b/>
          <w:b/>
          <w:i/>
          <w:i/>
        </w:rPr>
      </w:pPr>
      <w:r>
        <w:rPr/>
      </w:r>
    </w:p>
    <w:p>
      <w:pPr>
        <w:pStyle w:val="Default"/>
        <w:jc w:val="both"/>
        <w:rPr>
          <w:rFonts w:ascii="Garamond" w:hAnsi="Garamond"/>
          <w:b/>
          <w:b/>
          <w:i/>
          <w:i/>
        </w:rPr>
      </w:pPr>
      <w:r>
        <w:rPr/>
      </w:r>
    </w:p>
    <w:p>
      <w:pPr>
        <w:pStyle w:val="Default"/>
        <w:jc w:val="both"/>
        <w:rPr>
          <w:rFonts w:ascii="Garamond" w:hAnsi="Garamond"/>
          <w:b/>
          <w:b/>
          <w:i/>
          <w:i/>
        </w:rPr>
      </w:pPr>
      <w:r>
        <w:rPr/>
      </w:r>
    </w:p>
    <w:p>
      <w:pPr>
        <w:pStyle w:val="Default"/>
        <w:jc w:val="both"/>
        <w:rPr>
          <w:rFonts w:ascii="Garamond" w:hAnsi="Garamond"/>
          <w:b/>
          <w:b/>
          <w:i/>
          <w:i/>
        </w:rPr>
      </w:pPr>
      <w:r>
        <w:rPr/>
      </w:r>
    </w:p>
    <w:p>
      <w:pPr>
        <w:pStyle w:val="Default"/>
        <w:jc w:val="both"/>
        <w:rPr>
          <w:rFonts w:ascii="Garamond" w:hAnsi="Garamond"/>
          <w:b/>
          <w:b/>
          <w:i/>
          <w:i/>
        </w:rPr>
      </w:pPr>
      <w:r>
        <w:rPr/>
      </w:r>
    </w:p>
    <w:p>
      <w:pPr>
        <w:pStyle w:val="Default"/>
        <w:jc w:val="both"/>
        <w:rPr>
          <w:rFonts w:ascii="Garamond" w:hAnsi="Garamond"/>
          <w:b/>
          <w:b/>
          <w:i/>
          <w:i/>
        </w:rPr>
      </w:pPr>
      <w:r>
        <w:rPr/>
      </w:r>
    </w:p>
    <w:p>
      <w:pPr>
        <w:pStyle w:val="Default"/>
        <w:jc w:val="both"/>
        <w:rPr>
          <w:rFonts w:ascii="Garamond" w:hAnsi="Garamond"/>
          <w:b/>
          <w:b/>
          <w:i/>
          <w:i/>
        </w:rPr>
      </w:pPr>
      <w:r>
        <w:rPr/>
      </w:r>
    </w:p>
    <w:p>
      <w:pPr>
        <w:pStyle w:val="Default"/>
        <w:jc w:val="both"/>
        <w:rPr>
          <w:rFonts w:ascii="Garamond" w:hAnsi="Garamond"/>
          <w:b/>
          <w:b/>
          <w:i/>
          <w:i/>
        </w:rPr>
      </w:pPr>
      <w:r>
        <w:rPr/>
      </w:r>
    </w:p>
    <w:p>
      <w:pPr>
        <w:pStyle w:val="Default"/>
        <w:jc w:val="both"/>
        <w:rPr>
          <w:rFonts w:ascii="Garamond" w:hAnsi="Garamond"/>
          <w:b/>
          <w:b/>
          <w:i/>
          <w:i/>
        </w:rPr>
      </w:pPr>
      <w:r>
        <w:rPr/>
      </w:r>
    </w:p>
    <w:p>
      <w:pPr>
        <w:pStyle w:val="Default"/>
        <w:jc w:val="both"/>
        <w:rPr>
          <w:rFonts w:ascii="Garamond" w:hAnsi="Garamond"/>
          <w:b/>
          <w:b/>
          <w:i/>
          <w:i/>
        </w:rPr>
      </w:pPr>
      <w:r>
        <w:rPr/>
      </w:r>
    </w:p>
    <w:p>
      <w:pPr>
        <w:pStyle w:val="Default"/>
        <w:jc w:val="both"/>
        <w:rPr>
          <w:rFonts w:ascii="Garamond" w:hAnsi="Garamond"/>
          <w:b/>
          <w:b/>
          <w:i/>
          <w:i/>
        </w:rPr>
      </w:pPr>
      <w:r>
        <w:rPr/>
      </w:r>
    </w:p>
    <w:p>
      <w:pPr>
        <w:pStyle w:val="Default"/>
        <w:jc w:val="both"/>
        <w:rPr>
          <w:rFonts w:ascii="Garamond" w:hAnsi="Garamond"/>
          <w:b/>
          <w:b/>
          <w:i/>
          <w:i/>
        </w:rPr>
      </w:pPr>
      <w:r>
        <w:rPr/>
      </w:r>
    </w:p>
    <w:p>
      <w:pPr>
        <w:pStyle w:val="Default"/>
        <w:jc w:val="both"/>
        <w:rPr>
          <w:rFonts w:ascii="Garamond" w:hAnsi="Garamond"/>
          <w:b/>
          <w:b/>
          <w:i/>
          <w:i/>
        </w:rPr>
      </w:pPr>
      <w:r>
        <w:rPr/>
      </w:r>
    </w:p>
    <w:p>
      <w:pPr>
        <w:pStyle w:val="Default"/>
        <w:jc w:val="both"/>
        <w:rPr>
          <w:rFonts w:ascii="Garamond" w:hAnsi="Garamond"/>
          <w:b/>
          <w:b/>
          <w:i/>
          <w:i/>
        </w:rPr>
      </w:pPr>
      <w:r>
        <w:rPr/>
      </w:r>
    </w:p>
    <w:p>
      <w:pPr>
        <w:pStyle w:val="Default"/>
        <w:jc w:val="both"/>
        <w:rPr>
          <w:rFonts w:ascii="Garamond" w:hAnsi="Garamond"/>
          <w:b/>
          <w:b/>
          <w:i/>
          <w:i/>
        </w:rPr>
      </w:pPr>
      <w:r>
        <w:rPr/>
      </w:r>
    </w:p>
    <w:p>
      <w:pPr>
        <w:pStyle w:val="Default"/>
        <w:jc w:val="both"/>
        <w:rPr>
          <w:rFonts w:ascii="Garamond" w:hAnsi="Garamond"/>
          <w:b/>
          <w:b/>
          <w:i/>
          <w:i/>
        </w:rPr>
      </w:pPr>
      <w:r>
        <w:rPr/>
      </w:r>
    </w:p>
    <w:p>
      <w:pPr>
        <w:pStyle w:val="Default"/>
        <w:jc w:val="both"/>
        <w:rPr>
          <w:rFonts w:ascii="Garamond" w:hAnsi="Garamond"/>
          <w:b/>
          <w:b/>
          <w:i/>
          <w:i/>
        </w:rPr>
      </w:pPr>
      <w:r>
        <w:rPr/>
      </w:r>
    </w:p>
    <w:p>
      <w:pPr>
        <w:pStyle w:val="Default"/>
        <w:jc w:val="both"/>
        <w:rPr>
          <w:rFonts w:ascii="Garamond" w:hAnsi="Garamond"/>
          <w:b/>
          <w:b/>
          <w:i/>
          <w:i/>
        </w:rPr>
      </w:pPr>
      <w:r>
        <w:rPr/>
      </w:r>
    </w:p>
    <w:p>
      <w:pPr>
        <w:pStyle w:val="Default"/>
        <w:jc w:val="both"/>
        <w:rPr>
          <w:rFonts w:ascii="Garamond" w:hAnsi="Garamond"/>
          <w:b/>
          <w:b/>
          <w:i/>
          <w:i/>
        </w:rPr>
      </w:pPr>
      <w:r>
        <w:rPr/>
      </w:r>
    </w:p>
    <w:p>
      <w:pPr>
        <w:pStyle w:val="Default"/>
        <w:jc w:val="both"/>
        <w:rPr>
          <w:rFonts w:ascii="Garamond" w:hAnsi="Garamond"/>
          <w:b/>
          <w:b/>
          <w:i/>
          <w:i/>
        </w:rPr>
      </w:pPr>
      <w:r>
        <w:rPr/>
      </w:r>
    </w:p>
    <w:p>
      <w:pPr>
        <w:pStyle w:val="Default"/>
        <w:jc w:val="both"/>
        <w:rPr>
          <w:rFonts w:ascii="Garamond" w:hAnsi="Garamond"/>
          <w:b/>
          <w:b/>
          <w:i/>
          <w:i/>
        </w:rPr>
      </w:pPr>
      <w:r>
        <w:rPr/>
      </w:r>
    </w:p>
    <w:p>
      <w:pPr>
        <w:pStyle w:val="Default"/>
        <w:jc w:val="both"/>
        <w:rPr>
          <w:rFonts w:ascii="Garamond" w:hAnsi="Garamond"/>
          <w:b/>
          <w:b/>
          <w:i/>
          <w:i/>
        </w:rPr>
      </w:pPr>
      <w:r>
        <w:rPr/>
      </w:r>
    </w:p>
    <w:p>
      <w:pPr>
        <w:pStyle w:val="Default"/>
        <w:jc w:val="both"/>
        <w:rPr>
          <w:rFonts w:ascii="Garamond" w:hAnsi="Garamond"/>
          <w:b/>
          <w:b/>
          <w:i/>
          <w:i/>
        </w:rPr>
      </w:pPr>
      <w:r>
        <w:rPr/>
      </w:r>
    </w:p>
    <w:p>
      <w:pPr>
        <w:pStyle w:val="Default"/>
        <w:jc w:val="both"/>
        <w:rPr>
          <w:rFonts w:ascii="Garamond" w:hAnsi="Garamond"/>
          <w:b/>
          <w:b/>
          <w:i/>
          <w:i/>
        </w:rPr>
      </w:pPr>
      <w:r>
        <w:rPr/>
      </w:r>
    </w:p>
    <w:p>
      <w:pPr>
        <w:pStyle w:val="Default"/>
        <w:jc w:val="both"/>
        <w:rPr>
          <w:rFonts w:ascii="Garamond" w:hAnsi="Garamond"/>
          <w:b/>
          <w:b/>
          <w:i/>
          <w:i/>
        </w:rPr>
      </w:pPr>
      <w:r>
        <w:rPr/>
      </w:r>
    </w:p>
    <w:p>
      <w:pPr>
        <w:pStyle w:val="Default"/>
        <w:jc w:val="both"/>
        <w:rPr>
          <w:rFonts w:ascii="Garamond" w:hAnsi="Garamond"/>
          <w:b/>
          <w:b/>
          <w:i/>
          <w:i/>
        </w:rPr>
      </w:pPr>
      <w:r>
        <w:rPr>
          <w:rFonts w:ascii="Garamond" w:hAnsi="Garamond"/>
          <w:b/>
          <w:i/>
        </w:rPr>
        <w:t>ALLEGATO  A1</w:t>
      </w:r>
    </w:p>
    <w:p>
      <w:pPr>
        <w:pStyle w:val="Default"/>
        <w:jc w:val="both"/>
        <w:rPr>
          <w:rFonts w:ascii="Garamond" w:hAnsi="Garamond"/>
        </w:rPr>
      </w:pPr>
      <w:r>
        <w:rPr>
          <w:rFonts w:ascii="Garamond" w:hAnsi="Garamond"/>
        </w:rPr>
      </w:r>
    </w:p>
    <w:p>
      <w:pPr>
        <w:pStyle w:val="Default"/>
        <w:rPr>
          <w:rFonts w:ascii="Garamond" w:hAnsi="Garamond"/>
        </w:rPr>
      </w:pPr>
      <w:r>
        <w:rPr>
          <w:rFonts w:ascii="Garamond" w:hAnsi="Garamond"/>
        </w:rPr>
        <w:t>Alla Società della Salute Area Pratese</w:t>
      </w:r>
    </w:p>
    <w:p>
      <w:pPr>
        <w:pStyle w:val="Default"/>
        <w:rPr>
          <w:rFonts w:ascii="Garamond" w:hAnsi="Garamond"/>
        </w:rPr>
      </w:pPr>
      <w:r>
        <w:rPr>
          <w:rFonts w:ascii="Garamond" w:hAnsi="Garamond"/>
        </w:rPr>
        <w:t>Via Roma 101</w:t>
      </w:r>
    </w:p>
    <w:p>
      <w:pPr>
        <w:pStyle w:val="Default"/>
        <w:rPr>
          <w:rFonts w:ascii="Garamond" w:hAnsi="Garamond"/>
        </w:rPr>
      </w:pPr>
      <w:r>
        <w:rPr>
          <w:rFonts w:ascii="Garamond" w:hAnsi="Garamond"/>
        </w:rPr>
        <w:t xml:space="preserve">PRATO </w:t>
      </w:r>
    </w:p>
    <w:p>
      <w:pPr>
        <w:pStyle w:val="Standard"/>
        <w:rPr>
          <w:rFonts w:ascii="Garamond" w:hAnsi="Garamond"/>
          <w:sz w:val="24"/>
          <w:szCs w:val="24"/>
        </w:rPr>
      </w:pPr>
      <w:r>
        <w:rPr>
          <w:rFonts w:ascii="Garamond" w:hAnsi="Garamond"/>
          <w:sz w:val="24"/>
          <w:szCs w:val="24"/>
          <w:shd w:fill="FFFFFF" w:val="clear"/>
        </w:rPr>
        <w:t>PEC:  sdsareapratese@legalmail.it</w:t>
      </w:r>
      <w:r>
        <w:rPr/>
        <w:t xml:space="preserve"> </w:t>
      </w:r>
    </w:p>
    <w:p>
      <w:pPr>
        <w:pStyle w:val="Default"/>
        <w:rPr>
          <w:rFonts w:ascii="Garamond" w:hAnsi="Garamond"/>
        </w:rPr>
      </w:pPr>
      <w:r>
        <w:rPr>
          <w:rFonts w:ascii="Garamond" w:hAnsi="Garamond"/>
        </w:rPr>
      </w:r>
    </w:p>
    <w:p>
      <w:pPr>
        <w:pStyle w:val="Default"/>
        <w:ind w:left="9912" w:hanging="0"/>
        <w:jc w:val="both"/>
        <w:rPr>
          <w:rFonts w:ascii="Garamond" w:hAnsi="Garamond"/>
        </w:rPr>
      </w:pPr>
      <w:r>
        <w:rPr>
          <w:rFonts w:ascii="Garamond" w:hAnsi="Garamond"/>
        </w:rPr>
      </w:r>
    </w:p>
    <w:tbl>
      <w:tblPr>
        <w:tblW w:w="10035" w:type="dxa"/>
        <w:jc w:val="left"/>
        <w:tblInd w:w="-217" w:type="dxa"/>
        <w:tblLayout w:type="fixed"/>
        <w:tblCellMar>
          <w:top w:w="0" w:type="dxa"/>
          <w:left w:w="108" w:type="dxa"/>
          <w:bottom w:w="0" w:type="dxa"/>
          <w:right w:w="108" w:type="dxa"/>
        </w:tblCellMar>
        <w:tblLook w:val="04a0"/>
      </w:tblPr>
      <w:tblGrid>
        <w:gridCol w:w="10035"/>
      </w:tblGrid>
      <w:tr>
        <w:trPr>
          <w:trHeight w:val="2748" w:hRule="atLeast"/>
        </w:trPr>
        <w:tc>
          <w:tcPr>
            <w:tcW w:w="10035" w:type="dxa"/>
            <w:tcBorders/>
            <w:shd w:fill="auto" w:val="clear"/>
          </w:tcPr>
          <w:p>
            <w:pPr>
              <w:pStyle w:val="Standard"/>
              <w:widowControl w:val="false"/>
              <w:jc w:val="center"/>
              <w:rPr>
                <w:rFonts w:ascii="Garamond" w:hAnsi="Garamond"/>
                <w:b/>
                <w:b/>
                <w:sz w:val="24"/>
                <w:szCs w:val="24"/>
              </w:rPr>
            </w:pPr>
            <w:r>
              <w:rPr>
                <w:rFonts w:ascii="Garamond" w:hAnsi="Garamond"/>
                <w:b/>
                <w:sz w:val="24"/>
                <w:szCs w:val="24"/>
              </w:rPr>
              <w:t xml:space="preserve">AVVISO PUBBLICO  RISERVATO AGLI ENTI DEL TERZO SETTORE PER LA CO-PROGRAMMAZIONE DI ATTIVITA' INNOVATIVE CONCERNENTI IL SERVIZIO DI “TRASPORTO SOCIALE” nell'AREA PRATESE </w:t>
            </w:r>
          </w:p>
          <w:p>
            <w:pPr>
              <w:pStyle w:val="Standard"/>
              <w:widowControl w:val="false"/>
              <w:jc w:val="center"/>
              <w:rPr>
                <w:rFonts w:ascii="Garamond" w:hAnsi="Garamond"/>
                <w:sz w:val="24"/>
                <w:szCs w:val="24"/>
              </w:rPr>
            </w:pPr>
            <w:r>
              <w:rPr>
                <w:rFonts w:ascii="Garamond" w:hAnsi="Garamond"/>
                <w:b/>
                <w:sz w:val="24"/>
                <w:szCs w:val="24"/>
              </w:rPr>
              <w:t>ai sensi dell'Art.55 del Dlgs 117/2017 e s.m.i e dell'Art. 10 L.R.T. 65/2020.</w:t>
            </w:r>
          </w:p>
          <w:p>
            <w:pPr>
              <w:pStyle w:val="Default"/>
              <w:widowControl w:val="false"/>
              <w:jc w:val="center"/>
              <w:rPr>
                <w:rFonts w:ascii="Garamond" w:hAnsi="Garamond"/>
                <w:b/>
                <w:b/>
              </w:rPr>
            </w:pPr>
            <w:r>
              <w:rPr>
                <w:rFonts w:ascii="Garamond" w:hAnsi="Garamond"/>
                <w:b/>
              </w:rPr>
              <w:t>*****</w:t>
            </w:r>
          </w:p>
          <w:p>
            <w:pPr>
              <w:pStyle w:val="Default"/>
              <w:widowControl w:val="false"/>
              <w:jc w:val="center"/>
              <w:rPr>
                <w:rFonts w:ascii="Garamond" w:hAnsi="Garamond"/>
                <w:b/>
                <w:b/>
                <w:i/>
                <w:i/>
                <w:u w:val="single" w:color="000000"/>
              </w:rPr>
            </w:pPr>
            <w:r>
              <w:rPr>
                <w:rFonts w:ascii="Garamond" w:hAnsi="Garamond"/>
                <w:b/>
                <w:i/>
                <w:u w:val="single" w:color="000000"/>
              </w:rPr>
            </w:r>
          </w:p>
          <w:p>
            <w:pPr>
              <w:pStyle w:val="Default"/>
              <w:widowControl w:val="false"/>
              <w:jc w:val="center"/>
              <w:rPr>
                <w:rFonts w:ascii="Garamond" w:hAnsi="Garamond"/>
                <w:b/>
                <w:b/>
                <w:i/>
                <w:i/>
                <w:u w:val="single" w:color="000000"/>
              </w:rPr>
            </w:pPr>
            <w:r>
              <w:rPr>
                <w:rFonts w:ascii="Garamond" w:hAnsi="Garamond"/>
                <w:b/>
                <w:i/>
                <w:u w:val="single" w:color="000000"/>
              </w:rPr>
              <w:t>ISTANZA DI MANIFESTAZIONE D'INTERESSE</w:t>
            </w:r>
          </w:p>
        </w:tc>
      </w:tr>
    </w:tbl>
    <w:p>
      <w:pPr>
        <w:pStyle w:val="Default"/>
        <w:jc w:val="both"/>
        <w:rPr>
          <w:rFonts w:ascii="Garamond" w:hAnsi="Garamond"/>
        </w:rPr>
      </w:pPr>
      <w:r>
        <w:rPr>
          <w:rFonts w:ascii="Garamond" w:hAnsi="Garamond"/>
        </w:rPr>
        <w:t>Il Sottoscritto ____________________________________________________________</w:t>
      </w:r>
    </w:p>
    <w:p>
      <w:pPr>
        <w:pStyle w:val="Default"/>
        <w:jc w:val="both"/>
        <w:rPr>
          <w:rFonts w:ascii="Garamond" w:hAnsi="Garamond"/>
        </w:rPr>
      </w:pPr>
      <w:r>
        <w:rPr>
          <w:rFonts w:ascii="Garamond" w:hAnsi="Garamond"/>
        </w:rPr>
        <w:t>Nato a : ______________________________________ (LU) il _____________________</w:t>
      </w:r>
    </w:p>
    <w:p>
      <w:pPr>
        <w:pStyle w:val="Default"/>
        <w:jc w:val="both"/>
        <w:rPr>
          <w:rFonts w:ascii="Garamond" w:hAnsi="Garamond"/>
        </w:rPr>
      </w:pPr>
      <w:r>
        <w:rPr>
          <w:rFonts w:ascii="Garamond" w:hAnsi="Garamond"/>
        </w:rPr>
        <w:t>Codice fiscale ____________________________________________________________</w:t>
      </w:r>
    </w:p>
    <w:p>
      <w:pPr>
        <w:pStyle w:val="Default"/>
        <w:jc w:val="both"/>
        <w:rPr>
          <w:rFonts w:ascii="Garamond" w:hAnsi="Garamond"/>
        </w:rPr>
      </w:pPr>
      <w:r>
        <w:rPr>
          <w:rFonts w:ascii="Garamond" w:hAnsi="Garamond"/>
        </w:rPr>
        <w:t>In qualità di Legale Rappresentante di _________________________________________</w:t>
      </w:r>
    </w:p>
    <w:p>
      <w:pPr>
        <w:pStyle w:val="Default"/>
        <w:jc w:val="both"/>
        <w:rPr>
          <w:rFonts w:ascii="Garamond" w:hAnsi="Garamond"/>
        </w:rPr>
      </w:pPr>
      <w:r>
        <w:rPr>
          <w:rFonts w:ascii="Garamond" w:hAnsi="Garamond"/>
        </w:rPr>
        <w:t>Con sede in :_____________________ Via _____________________________________</w:t>
      </w:r>
    </w:p>
    <w:p>
      <w:pPr>
        <w:pStyle w:val="Default"/>
        <w:jc w:val="both"/>
        <w:rPr>
          <w:rFonts w:ascii="Garamond" w:hAnsi="Garamond"/>
        </w:rPr>
      </w:pPr>
      <w:r>
        <w:rPr>
          <w:rFonts w:ascii="Garamond" w:hAnsi="Garamond"/>
        </w:rPr>
        <w:t>Partita iva/cf _____________________________________________________________</w:t>
      </w:r>
    </w:p>
    <w:p>
      <w:pPr>
        <w:pStyle w:val="Default"/>
        <w:jc w:val="both"/>
        <w:rPr>
          <w:rFonts w:ascii="Garamond" w:hAnsi="Garamond"/>
        </w:rPr>
      </w:pPr>
      <w:r>
        <w:rPr>
          <w:rFonts w:ascii="Garamond" w:hAnsi="Garamond"/>
        </w:rPr>
        <w:t>Telefono: ______________________________ e mail ____________________________</w:t>
      </w:r>
    </w:p>
    <w:p>
      <w:pPr>
        <w:pStyle w:val="Default"/>
        <w:jc w:val="both"/>
        <w:rPr>
          <w:rFonts w:ascii="Garamond" w:hAnsi="Garamond"/>
        </w:rPr>
      </w:pPr>
      <w:r>
        <w:rPr>
          <w:rFonts w:ascii="Garamond" w:hAnsi="Garamond"/>
          <w:b/>
        </w:rPr>
        <w:t>Con la presente manifesta il proprio interesse alla partecipazione all'attività di co-programmazione delle attività concernenti il “Trasporto Sociale”  nell'Area Pratese</w:t>
      </w:r>
    </w:p>
    <w:p>
      <w:pPr>
        <w:pStyle w:val="Default"/>
        <w:jc w:val="both"/>
        <w:rPr>
          <w:rFonts w:ascii="Garamond" w:hAnsi="Garamond"/>
          <w:b/>
          <w:b/>
        </w:rPr>
      </w:pPr>
      <w:r>
        <w:rPr>
          <w:rFonts w:ascii="Garamond" w:hAnsi="Garamond"/>
          <w:b/>
        </w:rPr>
      </w:r>
    </w:p>
    <w:p>
      <w:pPr>
        <w:pStyle w:val="Default"/>
        <w:jc w:val="both"/>
        <w:rPr>
          <w:rFonts w:ascii="Garamond" w:hAnsi="Garamond"/>
        </w:rPr>
      </w:pPr>
      <w:r>
        <w:rPr>
          <w:rFonts w:ascii="Garamond" w:hAnsi="Garamond"/>
        </w:rPr>
        <w:t>In relazione al suddetto avviso il sottoscritto, ai sensi e nei modi di cui agli artt. 46 e 47 del DPR 28.12.2000, n. 445, consapevole delle sanzioni penali previste dall’art. 76 e della decadenza dei benefici prevista dall’art. 75 del medesimo DPR 28.12.2000, n. 445 per le ipotesi di falsità in atti e dichiarazioni mendaci, sotto la propria responsabilità</w:t>
      </w:r>
    </w:p>
    <w:p>
      <w:pPr>
        <w:pStyle w:val="Default"/>
        <w:jc w:val="both"/>
        <w:rPr>
          <w:rFonts w:ascii="Garamond" w:hAnsi="Garamond"/>
        </w:rPr>
      </w:pPr>
      <w:r>
        <w:rPr>
          <w:rFonts w:ascii="Garamond" w:hAnsi="Garamond"/>
        </w:rPr>
      </w:r>
    </w:p>
    <w:p>
      <w:pPr>
        <w:pStyle w:val="Default"/>
        <w:jc w:val="center"/>
        <w:rPr>
          <w:rFonts w:ascii="Garamond" w:hAnsi="Garamond"/>
          <w:b/>
          <w:b/>
        </w:rPr>
      </w:pPr>
      <w:r>
        <w:rPr>
          <w:rFonts w:ascii="Garamond" w:hAnsi="Garamond"/>
          <w:b/>
        </w:rPr>
        <w:t>DICHIARA</w:t>
      </w:r>
    </w:p>
    <w:p>
      <w:pPr>
        <w:pStyle w:val="Default"/>
        <w:jc w:val="center"/>
        <w:rPr>
          <w:rFonts w:ascii="Garamond" w:hAnsi="Garamond"/>
          <w:b/>
          <w:b/>
        </w:rPr>
      </w:pPr>
      <w:r>
        <w:rPr>
          <w:rFonts w:ascii="Garamond" w:hAnsi="Garamond"/>
          <w:b/>
        </w:rPr>
      </w:r>
    </w:p>
    <w:p>
      <w:pPr>
        <w:pStyle w:val="Default"/>
        <w:jc w:val="both"/>
        <w:rPr>
          <w:rFonts w:ascii="Garamond" w:hAnsi="Garamond"/>
        </w:rPr>
      </w:pPr>
      <w:r>
        <w:rPr>
          <w:rFonts w:ascii="Garamond" w:hAnsi="Garamond"/>
        </w:rPr>
        <w:t>1. di manifestare il proprio interesse in qualità di Legale Rappresentante di:</w:t>
      </w:r>
    </w:p>
    <w:p>
      <w:pPr>
        <w:pStyle w:val="Standard"/>
        <w:rPr>
          <w:rFonts w:ascii="Garamond" w:hAnsi="Garamond"/>
          <w:sz w:val="24"/>
          <w:szCs w:val="24"/>
        </w:rPr>
      </w:pPr>
      <w:r>
        <w:rPr>
          <w:rFonts w:ascii="Garamond" w:hAnsi="Garamond"/>
          <w:sz w:val="24"/>
          <w:szCs w:val="24"/>
        </w:rPr>
        <w:t xml:space="preserve"> </w:t>
      </w:r>
      <w:r>
        <w:rPr>
          <w:rFonts w:ascii="Garamond" w:hAnsi="Garamond"/>
          <w:sz w:val="24"/>
          <w:szCs w:val="24"/>
        </w:rPr>
        <w:t>Associazione di Promozione Sociale</w:t>
      </w:r>
    </w:p>
    <w:p>
      <w:pPr>
        <w:pStyle w:val="Standard"/>
        <w:rPr>
          <w:rFonts w:ascii="Garamond" w:hAnsi="Garamond"/>
          <w:sz w:val="24"/>
          <w:szCs w:val="24"/>
        </w:rPr>
      </w:pPr>
      <w:r>
        <w:rPr>
          <w:rFonts w:ascii="Garamond" w:hAnsi="Garamond"/>
          <w:sz w:val="24"/>
          <w:szCs w:val="24"/>
        </w:rPr>
        <w:t xml:space="preserve"> </w:t>
      </w:r>
      <w:r>
        <w:rPr>
          <w:rFonts w:ascii="Garamond" w:hAnsi="Garamond"/>
          <w:sz w:val="24"/>
          <w:szCs w:val="24"/>
        </w:rPr>
        <w:t>Organizzazione di Volontariato</w:t>
      </w:r>
    </w:p>
    <w:p>
      <w:pPr>
        <w:pStyle w:val="Standard"/>
        <w:rPr>
          <w:rFonts w:ascii="Garamond" w:hAnsi="Garamond"/>
          <w:sz w:val="24"/>
          <w:szCs w:val="24"/>
        </w:rPr>
      </w:pPr>
      <w:r>
        <w:rPr>
          <w:rFonts w:ascii="Garamond" w:hAnsi="Garamond"/>
          <w:sz w:val="24"/>
          <w:szCs w:val="24"/>
        </w:rPr>
        <w:t xml:space="preserve"> </w:t>
      </w:r>
      <w:r>
        <w:rPr>
          <w:rFonts w:ascii="Garamond" w:hAnsi="Garamond"/>
          <w:sz w:val="24"/>
          <w:szCs w:val="24"/>
        </w:rPr>
        <w:t>Ente filantropico</w:t>
      </w:r>
    </w:p>
    <w:p>
      <w:pPr>
        <w:pStyle w:val="Standard"/>
        <w:rPr>
          <w:rFonts w:ascii="Garamond" w:hAnsi="Garamond"/>
          <w:sz w:val="24"/>
          <w:szCs w:val="24"/>
        </w:rPr>
      </w:pPr>
      <w:r>
        <w:rPr>
          <w:rFonts w:ascii="Garamond" w:hAnsi="Garamond"/>
          <w:sz w:val="24"/>
          <w:szCs w:val="24"/>
        </w:rPr>
        <w:t xml:space="preserve"> </w:t>
      </w:r>
      <w:r>
        <w:rPr>
          <w:rFonts w:ascii="Garamond" w:hAnsi="Garamond"/>
          <w:sz w:val="24"/>
          <w:szCs w:val="24"/>
        </w:rPr>
        <w:t>Impresa Sociale</w:t>
      </w:r>
    </w:p>
    <w:p>
      <w:pPr>
        <w:pStyle w:val="Standard"/>
        <w:rPr>
          <w:rFonts w:ascii="Garamond" w:hAnsi="Garamond"/>
          <w:i/>
          <w:i/>
          <w:sz w:val="24"/>
          <w:szCs w:val="24"/>
        </w:rPr>
      </w:pPr>
      <w:r>
        <w:rPr>
          <w:rFonts w:ascii="Garamond" w:hAnsi="Garamond"/>
          <w:i/>
          <w:sz w:val="24"/>
          <w:szCs w:val="24"/>
        </w:rPr>
      </w:r>
    </w:p>
    <w:p>
      <w:pPr>
        <w:pStyle w:val="Default"/>
        <w:jc w:val="both"/>
        <w:rPr>
          <w:rFonts w:ascii="Garamond" w:hAnsi="Garamond"/>
        </w:rPr>
      </w:pPr>
      <w:r>
        <w:rPr>
          <w:rFonts w:ascii="Garamond" w:hAnsi="Garamond"/>
        </w:rPr>
        <w:t>2.che l'Ente del Terzo Settore da me rappresentato   ________________________________________________________è iscritto al relativo Albo Regionale con iscrizione al n. ________________________________________________________________________________________________________________________________________________________________</w:t>
      </w:r>
    </w:p>
    <w:p>
      <w:pPr>
        <w:pStyle w:val="Default"/>
        <w:jc w:val="both"/>
        <w:rPr>
          <w:rFonts w:ascii="Garamond" w:hAnsi="Garamond"/>
        </w:rPr>
      </w:pPr>
      <w:r>
        <w:rPr/>
      </w:r>
    </w:p>
    <w:p>
      <w:pPr>
        <w:pStyle w:val="Default"/>
        <w:jc w:val="both"/>
        <w:rPr>
          <w:rFonts w:ascii="Garamond" w:hAnsi="Garamond"/>
        </w:rPr>
      </w:pPr>
      <w:r>
        <w:rPr>
          <w:rFonts w:ascii="Garamond" w:hAnsi="Garamond"/>
        </w:rPr>
        <w:t>3. che tra le finalità dell’Ente del Terzo Settore che rappresento è prevista l’attività di Trasporto Sociale;</w:t>
      </w:r>
    </w:p>
    <w:p>
      <w:pPr>
        <w:pStyle w:val="Default"/>
        <w:jc w:val="both"/>
        <w:rPr>
          <w:rFonts w:ascii="Garamond" w:hAnsi="Garamond"/>
        </w:rPr>
      </w:pPr>
      <w:r>
        <w:rPr>
          <w:rFonts w:ascii="Garamond" w:hAnsi="Garamond"/>
        </w:rPr>
      </w:r>
    </w:p>
    <w:p>
      <w:pPr>
        <w:pStyle w:val="Default"/>
        <w:jc w:val="both"/>
        <w:rPr>
          <w:rFonts w:ascii="Garamond" w:hAnsi="Garamond"/>
        </w:rPr>
      </w:pPr>
      <w:r>
        <w:rPr>
          <w:rFonts w:ascii="Garamond" w:hAnsi="Garamond"/>
        </w:rPr>
        <w:t>4. di avere esperienza alla data di presentazione della domanda nell’ambito delle attività di trasporto sociale;</w:t>
      </w:r>
    </w:p>
    <w:p>
      <w:pPr>
        <w:pStyle w:val="Default"/>
        <w:jc w:val="both"/>
        <w:rPr>
          <w:rFonts w:ascii="Garamond" w:hAnsi="Garamond"/>
        </w:rPr>
      </w:pPr>
      <w:r>
        <w:rPr>
          <w:rFonts w:ascii="Garamond" w:hAnsi="Garamond"/>
        </w:rPr>
      </w:r>
    </w:p>
    <w:p>
      <w:pPr>
        <w:pStyle w:val="Default"/>
        <w:jc w:val="both"/>
        <w:rPr>
          <w:rFonts w:ascii="Garamond" w:hAnsi="Garamond"/>
        </w:rPr>
      </w:pPr>
      <w:r>
        <w:rPr>
          <w:rFonts w:ascii="Garamond" w:hAnsi="Garamond"/>
        </w:rPr>
        <w:t>5. di osservare di tutte le disposizioni di legge in materia di assicurazioni/polizza assicurativa per gli infortuni e tutte le disposizioni di legge relativamente all’utilizzo di volontari;</w:t>
      </w:r>
    </w:p>
    <w:p>
      <w:pPr>
        <w:pStyle w:val="Default"/>
        <w:jc w:val="both"/>
        <w:rPr>
          <w:rFonts w:ascii="Garamond" w:hAnsi="Garamond"/>
        </w:rPr>
      </w:pPr>
      <w:r>
        <w:rPr>
          <w:rFonts w:ascii="Garamond" w:hAnsi="Garamond"/>
        </w:rPr>
      </w:r>
    </w:p>
    <w:p>
      <w:pPr>
        <w:pStyle w:val="Standard"/>
        <w:rPr>
          <w:rFonts w:ascii="Garamond" w:hAnsi="Garamond"/>
          <w:sz w:val="24"/>
          <w:szCs w:val="24"/>
        </w:rPr>
      </w:pPr>
      <w:r>
        <w:rPr>
          <w:rFonts w:ascii="Garamond" w:hAnsi="Garamond"/>
          <w:sz w:val="24"/>
          <w:szCs w:val="24"/>
        </w:rPr>
        <w:t>8. che le eventuali sedi dell'Ente che  rappresento sono così dislocate nei Comuni dell'Area Pratese:</w:t>
      </w:r>
    </w:p>
    <w:p>
      <w:pPr>
        <w:pStyle w:val="Default"/>
        <w:jc w:val="both"/>
        <w:rPr>
          <w:rFonts w:ascii="Garamond" w:hAnsi="Garamond"/>
          <w:b/>
          <w:b/>
        </w:rPr>
      </w:pPr>
      <w:r>
        <w:rPr>
          <w:rFonts w:ascii="Garamond" w:hAnsi="Garamond"/>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Default"/>
        <w:jc w:val="both"/>
        <w:rPr>
          <w:rFonts w:ascii="Garamond" w:hAnsi="Garamond"/>
          <w:b/>
          <w:b/>
        </w:rPr>
      </w:pPr>
      <w:r>
        <w:rPr>
          <w:rFonts w:ascii="Garamond" w:hAnsi="Garamond"/>
          <w:b/>
        </w:rPr>
      </w:r>
    </w:p>
    <w:p>
      <w:pPr>
        <w:pStyle w:val="Default"/>
        <w:jc w:val="both"/>
        <w:rPr>
          <w:rFonts w:ascii="Garamond" w:hAnsi="Garamond"/>
        </w:rPr>
      </w:pPr>
      <w:r>
        <w:rPr>
          <w:rFonts w:ascii="Garamond" w:hAnsi="Garamond"/>
        </w:rPr>
        <w:t>9. che non sussistono cause ostative di cui all’art. 80 D.Lgs 50/2016;</w:t>
      </w:r>
    </w:p>
    <w:p>
      <w:pPr>
        <w:pStyle w:val="Default"/>
        <w:jc w:val="both"/>
        <w:rPr>
          <w:rFonts w:ascii="Garamond" w:hAnsi="Garamond"/>
        </w:rPr>
      </w:pPr>
      <w:r>
        <w:rPr>
          <w:rFonts w:ascii="Garamond" w:hAnsi="Garamond"/>
        </w:rPr>
      </w:r>
    </w:p>
    <w:p>
      <w:pPr>
        <w:pStyle w:val="Default"/>
        <w:jc w:val="both"/>
        <w:rPr>
          <w:rFonts w:ascii="Garamond" w:hAnsi="Garamond"/>
        </w:rPr>
      </w:pPr>
      <w:r>
        <w:rPr>
          <w:rFonts w:ascii="Garamond" w:hAnsi="Garamond"/>
        </w:rPr>
        <w:t>10. di avere la disponibilità dei seguenti mezzi destinati all’attività di trasporto sociale:</w:t>
      </w:r>
    </w:p>
    <w:p>
      <w:pPr>
        <w:pStyle w:val="Default"/>
        <w:jc w:val="both"/>
        <w:rPr>
          <w:rFonts w:ascii="Garamond" w:hAnsi="Garamond"/>
        </w:rPr>
      </w:pPr>
      <w:r>
        <w:rPr>
          <w:rFonts w:ascii="Garamond" w:hAnsi="Garamond"/>
        </w:rPr>
      </w:r>
    </w:p>
    <w:tbl>
      <w:tblPr>
        <w:tblW w:w="10097" w:type="dxa"/>
        <w:jc w:val="left"/>
        <w:tblInd w:w="-217" w:type="dxa"/>
        <w:tblLayout w:type="fixed"/>
        <w:tblCellMar>
          <w:top w:w="0" w:type="dxa"/>
          <w:left w:w="108" w:type="dxa"/>
          <w:bottom w:w="0" w:type="dxa"/>
          <w:right w:w="108" w:type="dxa"/>
        </w:tblCellMar>
        <w:tblLook w:val="04a0"/>
      </w:tblPr>
      <w:tblGrid>
        <w:gridCol w:w="2856"/>
        <w:gridCol w:w="1680"/>
        <w:gridCol w:w="1126"/>
        <w:gridCol w:w="2189"/>
        <w:gridCol w:w="2246"/>
      </w:tblGrid>
      <w:tr>
        <w:trPr>
          <w:trHeight w:val="741" w:hRule="atLeast"/>
        </w:trPr>
        <w:tc>
          <w:tcPr>
            <w:tcW w:w="2856" w:type="dxa"/>
            <w:tcBorders/>
            <w:shd w:fill="auto" w:val="clear"/>
          </w:tcPr>
          <w:p>
            <w:pPr>
              <w:pStyle w:val="Default"/>
              <w:widowControl w:val="false"/>
              <w:ind w:left="-114" w:hanging="0"/>
              <w:jc w:val="center"/>
              <w:rPr>
                <w:rFonts w:ascii="Garamond" w:hAnsi="Garamond"/>
                <w:b/>
                <w:b/>
              </w:rPr>
            </w:pPr>
            <w:r>
              <w:rPr>
                <w:rFonts w:ascii="Garamond" w:hAnsi="Garamond"/>
                <w:b/>
              </w:rPr>
              <w:t>Tipo di mezzo destinato all’attività di trasporto sociale</w:t>
            </w:r>
          </w:p>
        </w:tc>
        <w:tc>
          <w:tcPr>
            <w:tcW w:w="1680" w:type="dxa"/>
            <w:tcBorders/>
            <w:shd w:fill="auto" w:val="clear"/>
          </w:tcPr>
          <w:p>
            <w:pPr>
              <w:pStyle w:val="Default"/>
              <w:widowControl w:val="false"/>
              <w:jc w:val="center"/>
              <w:rPr>
                <w:rFonts w:ascii="Garamond" w:hAnsi="Garamond"/>
                <w:b/>
                <w:b/>
              </w:rPr>
            </w:pPr>
            <w:r>
              <w:rPr>
                <w:rFonts w:ascii="Garamond" w:hAnsi="Garamond"/>
                <w:b/>
              </w:rPr>
              <w:t>Anno immatricolazione</w:t>
            </w:r>
          </w:p>
        </w:tc>
        <w:tc>
          <w:tcPr>
            <w:tcW w:w="1126" w:type="dxa"/>
            <w:tcBorders/>
            <w:shd w:fill="auto" w:val="clear"/>
          </w:tcPr>
          <w:p>
            <w:pPr>
              <w:pStyle w:val="Default"/>
              <w:widowControl w:val="false"/>
              <w:jc w:val="center"/>
              <w:rPr>
                <w:rFonts w:ascii="Garamond" w:hAnsi="Garamond"/>
                <w:b/>
                <w:b/>
              </w:rPr>
            </w:pPr>
            <w:r>
              <w:rPr>
                <w:rFonts w:ascii="Garamond" w:hAnsi="Garamond"/>
                <w:b/>
              </w:rPr>
              <w:t>Km percorsi</w:t>
            </w:r>
          </w:p>
        </w:tc>
        <w:tc>
          <w:tcPr>
            <w:tcW w:w="2189" w:type="dxa"/>
            <w:tcBorders/>
            <w:shd w:fill="auto" w:val="clear"/>
          </w:tcPr>
          <w:p>
            <w:pPr>
              <w:pStyle w:val="Default"/>
              <w:widowControl w:val="false"/>
              <w:jc w:val="center"/>
              <w:rPr>
                <w:rFonts w:ascii="Garamond" w:hAnsi="Garamond"/>
                <w:b/>
                <w:b/>
              </w:rPr>
            </w:pPr>
            <w:r>
              <w:rPr>
                <w:rFonts w:ascii="Garamond" w:hAnsi="Garamond"/>
                <w:b/>
              </w:rPr>
              <w:t>Possesso dei requisiti previsti dalla normativa vigente</w:t>
            </w:r>
          </w:p>
        </w:tc>
        <w:tc>
          <w:tcPr>
            <w:tcW w:w="2246" w:type="dxa"/>
            <w:tcBorders/>
            <w:shd w:fill="auto" w:val="clear"/>
          </w:tcPr>
          <w:p>
            <w:pPr>
              <w:pStyle w:val="Default"/>
              <w:widowControl w:val="false"/>
              <w:jc w:val="center"/>
              <w:rPr>
                <w:rFonts w:ascii="Garamond" w:hAnsi="Garamond"/>
                <w:b/>
                <w:b/>
              </w:rPr>
            </w:pPr>
            <w:r>
              <w:rPr>
                <w:rFonts w:ascii="Garamond" w:hAnsi="Garamond"/>
                <w:b/>
              </w:rPr>
              <w:t>Ulteriori informazioni</w:t>
            </w:r>
          </w:p>
        </w:tc>
      </w:tr>
      <w:tr>
        <w:trPr>
          <w:trHeight w:val="741" w:hRule="atLeast"/>
        </w:trPr>
        <w:tc>
          <w:tcPr>
            <w:tcW w:w="2856" w:type="dxa"/>
            <w:tcBorders/>
            <w:shd w:fill="auto" w:val="clear"/>
          </w:tcPr>
          <w:p>
            <w:pPr>
              <w:pStyle w:val="Default"/>
              <w:widowControl w:val="false"/>
              <w:ind w:left="-114" w:hanging="0"/>
              <w:jc w:val="center"/>
              <w:rPr>
                <w:rFonts w:ascii="Garamond" w:hAnsi="Garamond"/>
              </w:rPr>
            </w:pPr>
            <w:r>
              <w:rPr>
                <w:rFonts w:ascii="Garamond" w:hAnsi="Garamond"/>
              </w:rPr>
            </w:r>
          </w:p>
        </w:tc>
        <w:tc>
          <w:tcPr>
            <w:tcW w:w="1680" w:type="dxa"/>
            <w:tcBorders/>
            <w:shd w:fill="auto" w:val="clear"/>
          </w:tcPr>
          <w:p>
            <w:pPr>
              <w:pStyle w:val="Default"/>
              <w:widowControl w:val="false"/>
              <w:jc w:val="center"/>
              <w:rPr>
                <w:rFonts w:ascii="Garamond" w:hAnsi="Garamond"/>
              </w:rPr>
            </w:pPr>
            <w:r>
              <w:rPr>
                <w:rFonts w:ascii="Garamond" w:hAnsi="Garamond"/>
              </w:rPr>
            </w:r>
          </w:p>
        </w:tc>
        <w:tc>
          <w:tcPr>
            <w:tcW w:w="1126" w:type="dxa"/>
            <w:tcBorders/>
            <w:shd w:fill="auto" w:val="clear"/>
          </w:tcPr>
          <w:p>
            <w:pPr>
              <w:pStyle w:val="Default"/>
              <w:widowControl w:val="false"/>
              <w:jc w:val="center"/>
              <w:rPr>
                <w:rFonts w:ascii="Garamond" w:hAnsi="Garamond"/>
              </w:rPr>
            </w:pPr>
            <w:r>
              <w:rPr>
                <w:rFonts w:ascii="Garamond" w:hAnsi="Garamond"/>
              </w:rPr>
            </w:r>
          </w:p>
        </w:tc>
        <w:tc>
          <w:tcPr>
            <w:tcW w:w="2189" w:type="dxa"/>
            <w:tcBorders/>
            <w:shd w:fill="auto" w:val="clear"/>
          </w:tcPr>
          <w:p>
            <w:pPr>
              <w:pStyle w:val="Default"/>
              <w:widowControl w:val="false"/>
              <w:jc w:val="center"/>
              <w:rPr>
                <w:rFonts w:ascii="Garamond" w:hAnsi="Garamond"/>
              </w:rPr>
            </w:pPr>
            <w:r>
              <w:rPr>
                <w:rFonts w:ascii="Garamond" w:hAnsi="Garamond"/>
              </w:rPr>
            </w:r>
          </w:p>
        </w:tc>
        <w:tc>
          <w:tcPr>
            <w:tcW w:w="2246" w:type="dxa"/>
            <w:tcBorders/>
            <w:shd w:fill="auto" w:val="clear"/>
          </w:tcPr>
          <w:p>
            <w:pPr>
              <w:pStyle w:val="Default"/>
              <w:widowControl w:val="false"/>
              <w:jc w:val="center"/>
              <w:rPr>
                <w:rFonts w:ascii="Garamond" w:hAnsi="Garamond"/>
              </w:rPr>
            </w:pPr>
            <w:r>
              <w:rPr>
                <w:rFonts w:ascii="Garamond" w:hAnsi="Garamond"/>
              </w:rPr>
            </w:r>
          </w:p>
        </w:tc>
      </w:tr>
      <w:tr>
        <w:trPr>
          <w:trHeight w:val="741" w:hRule="atLeast"/>
        </w:trPr>
        <w:tc>
          <w:tcPr>
            <w:tcW w:w="2856" w:type="dxa"/>
            <w:tcBorders/>
            <w:shd w:fill="auto" w:val="clear"/>
          </w:tcPr>
          <w:p>
            <w:pPr>
              <w:pStyle w:val="Default"/>
              <w:widowControl w:val="false"/>
              <w:ind w:left="-114" w:hanging="0"/>
              <w:jc w:val="center"/>
              <w:rPr>
                <w:rFonts w:ascii="Garamond" w:hAnsi="Garamond"/>
              </w:rPr>
            </w:pPr>
            <w:r>
              <w:rPr>
                <w:rFonts w:ascii="Garamond" w:hAnsi="Garamond"/>
              </w:rPr>
            </w:r>
          </w:p>
        </w:tc>
        <w:tc>
          <w:tcPr>
            <w:tcW w:w="1680" w:type="dxa"/>
            <w:tcBorders/>
            <w:shd w:fill="auto" w:val="clear"/>
          </w:tcPr>
          <w:p>
            <w:pPr>
              <w:pStyle w:val="Default"/>
              <w:widowControl w:val="false"/>
              <w:jc w:val="center"/>
              <w:rPr>
                <w:rFonts w:ascii="Garamond" w:hAnsi="Garamond"/>
              </w:rPr>
            </w:pPr>
            <w:r>
              <w:rPr>
                <w:rFonts w:ascii="Garamond" w:hAnsi="Garamond"/>
              </w:rPr>
            </w:r>
          </w:p>
        </w:tc>
        <w:tc>
          <w:tcPr>
            <w:tcW w:w="1126" w:type="dxa"/>
            <w:tcBorders/>
            <w:shd w:fill="auto" w:val="clear"/>
          </w:tcPr>
          <w:p>
            <w:pPr>
              <w:pStyle w:val="Default"/>
              <w:widowControl w:val="false"/>
              <w:jc w:val="center"/>
              <w:rPr>
                <w:rFonts w:ascii="Garamond" w:hAnsi="Garamond"/>
              </w:rPr>
            </w:pPr>
            <w:r>
              <w:rPr>
                <w:rFonts w:ascii="Garamond" w:hAnsi="Garamond"/>
              </w:rPr>
            </w:r>
          </w:p>
        </w:tc>
        <w:tc>
          <w:tcPr>
            <w:tcW w:w="2189" w:type="dxa"/>
            <w:tcBorders/>
            <w:shd w:fill="auto" w:val="clear"/>
          </w:tcPr>
          <w:p>
            <w:pPr>
              <w:pStyle w:val="Default"/>
              <w:widowControl w:val="false"/>
              <w:jc w:val="center"/>
              <w:rPr>
                <w:rFonts w:ascii="Garamond" w:hAnsi="Garamond"/>
              </w:rPr>
            </w:pPr>
            <w:r>
              <w:rPr>
                <w:rFonts w:ascii="Garamond" w:hAnsi="Garamond"/>
              </w:rPr>
            </w:r>
          </w:p>
        </w:tc>
        <w:tc>
          <w:tcPr>
            <w:tcW w:w="2246" w:type="dxa"/>
            <w:tcBorders/>
            <w:shd w:fill="auto" w:val="clear"/>
          </w:tcPr>
          <w:p>
            <w:pPr>
              <w:pStyle w:val="Default"/>
              <w:widowControl w:val="false"/>
              <w:jc w:val="center"/>
              <w:rPr>
                <w:rFonts w:ascii="Garamond" w:hAnsi="Garamond"/>
              </w:rPr>
            </w:pPr>
            <w:r>
              <w:rPr>
                <w:rFonts w:ascii="Garamond" w:hAnsi="Garamond"/>
              </w:rPr>
            </w:r>
          </w:p>
        </w:tc>
      </w:tr>
      <w:tr>
        <w:trPr>
          <w:trHeight w:val="741" w:hRule="atLeast"/>
        </w:trPr>
        <w:tc>
          <w:tcPr>
            <w:tcW w:w="2856" w:type="dxa"/>
            <w:tcBorders/>
            <w:shd w:fill="auto" w:val="clear"/>
          </w:tcPr>
          <w:p>
            <w:pPr>
              <w:pStyle w:val="Default"/>
              <w:widowControl w:val="false"/>
              <w:ind w:left="-114" w:hanging="0"/>
              <w:jc w:val="center"/>
              <w:rPr>
                <w:rFonts w:ascii="Garamond" w:hAnsi="Garamond"/>
              </w:rPr>
            </w:pPr>
            <w:r>
              <w:rPr>
                <w:rFonts w:ascii="Garamond" w:hAnsi="Garamond"/>
              </w:rPr>
            </w:r>
          </w:p>
        </w:tc>
        <w:tc>
          <w:tcPr>
            <w:tcW w:w="1680" w:type="dxa"/>
            <w:tcBorders/>
            <w:shd w:fill="auto" w:val="clear"/>
          </w:tcPr>
          <w:p>
            <w:pPr>
              <w:pStyle w:val="Default"/>
              <w:widowControl w:val="false"/>
              <w:jc w:val="center"/>
              <w:rPr>
                <w:rFonts w:ascii="Garamond" w:hAnsi="Garamond"/>
              </w:rPr>
            </w:pPr>
            <w:r>
              <w:rPr>
                <w:rFonts w:ascii="Garamond" w:hAnsi="Garamond"/>
              </w:rPr>
            </w:r>
          </w:p>
        </w:tc>
        <w:tc>
          <w:tcPr>
            <w:tcW w:w="1126" w:type="dxa"/>
            <w:tcBorders/>
            <w:shd w:fill="auto" w:val="clear"/>
          </w:tcPr>
          <w:p>
            <w:pPr>
              <w:pStyle w:val="Default"/>
              <w:widowControl w:val="false"/>
              <w:jc w:val="center"/>
              <w:rPr>
                <w:rFonts w:ascii="Garamond" w:hAnsi="Garamond"/>
              </w:rPr>
            </w:pPr>
            <w:r>
              <w:rPr>
                <w:rFonts w:ascii="Garamond" w:hAnsi="Garamond"/>
              </w:rPr>
            </w:r>
          </w:p>
        </w:tc>
        <w:tc>
          <w:tcPr>
            <w:tcW w:w="2189" w:type="dxa"/>
            <w:tcBorders/>
            <w:shd w:fill="auto" w:val="clear"/>
          </w:tcPr>
          <w:p>
            <w:pPr>
              <w:pStyle w:val="Default"/>
              <w:widowControl w:val="false"/>
              <w:jc w:val="center"/>
              <w:rPr>
                <w:rFonts w:ascii="Garamond" w:hAnsi="Garamond"/>
              </w:rPr>
            </w:pPr>
            <w:r>
              <w:rPr>
                <w:rFonts w:ascii="Garamond" w:hAnsi="Garamond"/>
              </w:rPr>
            </w:r>
          </w:p>
        </w:tc>
        <w:tc>
          <w:tcPr>
            <w:tcW w:w="2246" w:type="dxa"/>
            <w:tcBorders/>
            <w:shd w:fill="auto" w:val="clear"/>
          </w:tcPr>
          <w:p>
            <w:pPr>
              <w:pStyle w:val="Default"/>
              <w:widowControl w:val="false"/>
              <w:jc w:val="center"/>
              <w:rPr>
                <w:rFonts w:ascii="Garamond" w:hAnsi="Garamond"/>
              </w:rPr>
            </w:pPr>
            <w:r>
              <w:rPr>
                <w:rFonts w:ascii="Garamond" w:hAnsi="Garamond"/>
              </w:rPr>
            </w:r>
          </w:p>
        </w:tc>
      </w:tr>
      <w:tr>
        <w:trPr>
          <w:trHeight w:val="741" w:hRule="atLeast"/>
        </w:trPr>
        <w:tc>
          <w:tcPr>
            <w:tcW w:w="2856" w:type="dxa"/>
            <w:tcBorders/>
            <w:shd w:fill="auto" w:val="clear"/>
          </w:tcPr>
          <w:p>
            <w:pPr>
              <w:pStyle w:val="Default"/>
              <w:widowControl w:val="false"/>
              <w:ind w:left="-114" w:hanging="0"/>
              <w:jc w:val="center"/>
              <w:rPr>
                <w:rFonts w:ascii="Garamond" w:hAnsi="Garamond"/>
              </w:rPr>
            </w:pPr>
            <w:r>
              <w:rPr>
                <w:rFonts w:ascii="Garamond" w:hAnsi="Garamond"/>
              </w:rPr>
            </w:r>
          </w:p>
        </w:tc>
        <w:tc>
          <w:tcPr>
            <w:tcW w:w="1680" w:type="dxa"/>
            <w:tcBorders/>
            <w:shd w:fill="auto" w:val="clear"/>
          </w:tcPr>
          <w:p>
            <w:pPr>
              <w:pStyle w:val="Default"/>
              <w:widowControl w:val="false"/>
              <w:jc w:val="center"/>
              <w:rPr>
                <w:rFonts w:ascii="Garamond" w:hAnsi="Garamond"/>
              </w:rPr>
            </w:pPr>
            <w:r>
              <w:rPr>
                <w:rFonts w:ascii="Garamond" w:hAnsi="Garamond"/>
              </w:rPr>
            </w:r>
          </w:p>
        </w:tc>
        <w:tc>
          <w:tcPr>
            <w:tcW w:w="1126" w:type="dxa"/>
            <w:tcBorders/>
            <w:shd w:fill="auto" w:val="clear"/>
          </w:tcPr>
          <w:p>
            <w:pPr>
              <w:pStyle w:val="Default"/>
              <w:widowControl w:val="false"/>
              <w:jc w:val="center"/>
              <w:rPr>
                <w:rFonts w:ascii="Garamond" w:hAnsi="Garamond"/>
              </w:rPr>
            </w:pPr>
            <w:r>
              <w:rPr>
                <w:rFonts w:ascii="Garamond" w:hAnsi="Garamond"/>
              </w:rPr>
            </w:r>
          </w:p>
        </w:tc>
        <w:tc>
          <w:tcPr>
            <w:tcW w:w="2189" w:type="dxa"/>
            <w:tcBorders/>
            <w:shd w:fill="auto" w:val="clear"/>
          </w:tcPr>
          <w:p>
            <w:pPr>
              <w:pStyle w:val="Default"/>
              <w:widowControl w:val="false"/>
              <w:jc w:val="center"/>
              <w:rPr>
                <w:rFonts w:ascii="Garamond" w:hAnsi="Garamond"/>
              </w:rPr>
            </w:pPr>
            <w:r>
              <w:rPr>
                <w:rFonts w:ascii="Garamond" w:hAnsi="Garamond"/>
              </w:rPr>
            </w:r>
          </w:p>
        </w:tc>
        <w:tc>
          <w:tcPr>
            <w:tcW w:w="2246" w:type="dxa"/>
            <w:tcBorders/>
            <w:shd w:fill="auto" w:val="clear"/>
          </w:tcPr>
          <w:p>
            <w:pPr>
              <w:pStyle w:val="Default"/>
              <w:widowControl w:val="false"/>
              <w:jc w:val="center"/>
              <w:rPr>
                <w:rFonts w:ascii="Garamond" w:hAnsi="Garamond"/>
              </w:rPr>
            </w:pPr>
            <w:r>
              <w:rPr>
                <w:rFonts w:ascii="Garamond" w:hAnsi="Garamond"/>
              </w:rPr>
            </w:r>
          </w:p>
        </w:tc>
      </w:tr>
      <w:tr>
        <w:trPr>
          <w:trHeight w:val="741" w:hRule="atLeast"/>
        </w:trPr>
        <w:tc>
          <w:tcPr>
            <w:tcW w:w="2856" w:type="dxa"/>
            <w:tcBorders/>
            <w:shd w:fill="auto" w:val="clear"/>
          </w:tcPr>
          <w:p>
            <w:pPr>
              <w:pStyle w:val="Default"/>
              <w:widowControl w:val="false"/>
              <w:ind w:left="-114" w:hanging="0"/>
              <w:jc w:val="center"/>
              <w:rPr>
                <w:rFonts w:ascii="Garamond" w:hAnsi="Garamond"/>
              </w:rPr>
            </w:pPr>
            <w:r>
              <w:rPr>
                <w:rFonts w:ascii="Garamond" w:hAnsi="Garamond"/>
              </w:rPr>
            </w:r>
          </w:p>
        </w:tc>
        <w:tc>
          <w:tcPr>
            <w:tcW w:w="1680" w:type="dxa"/>
            <w:tcBorders/>
            <w:shd w:fill="auto" w:val="clear"/>
          </w:tcPr>
          <w:p>
            <w:pPr>
              <w:pStyle w:val="Default"/>
              <w:widowControl w:val="false"/>
              <w:jc w:val="center"/>
              <w:rPr>
                <w:rFonts w:ascii="Garamond" w:hAnsi="Garamond"/>
              </w:rPr>
            </w:pPr>
            <w:r>
              <w:rPr>
                <w:rFonts w:ascii="Garamond" w:hAnsi="Garamond"/>
              </w:rPr>
            </w:r>
          </w:p>
        </w:tc>
        <w:tc>
          <w:tcPr>
            <w:tcW w:w="1126" w:type="dxa"/>
            <w:tcBorders/>
            <w:shd w:fill="auto" w:val="clear"/>
          </w:tcPr>
          <w:p>
            <w:pPr>
              <w:pStyle w:val="Default"/>
              <w:widowControl w:val="false"/>
              <w:jc w:val="center"/>
              <w:rPr>
                <w:rFonts w:ascii="Garamond" w:hAnsi="Garamond"/>
              </w:rPr>
            </w:pPr>
            <w:r>
              <w:rPr>
                <w:rFonts w:ascii="Garamond" w:hAnsi="Garamond"/>
              </w:rPr>
            </w:r>
          </w:p>
        </w:tc>
        <w:tc>
          <w:tcPr>
            <w:tcW w:w="2189" w:type="dxa"/>
            <w:tcBorders/>
            <w:shd w:fill="auto" w:val="clear"/>
          </w:tcPr>
          <w:p>
            <w:pPr>
              <w:pStyle w:val="Default"/>
              <w:widowControl w:val="false"/>
              <w:jc w:val="center"/>
              <w:rPr>
                <w:rFonts w:ascii="Garamond" w:hAnsi="Garamond"/>
              </w:rPr>
            </w:pPr>
            <w:r>
              <w:rPr>
                <w:rFonts w:ascii="Garamond" w:hAnsi="Garamond"/>
              </w:rPr>
            </w:r>
          </w:p>
        </w:tc>
        <w:tc>
          <w:tcPr>
            <w:tcW w:w="2246" w:type="dxa"/>
            <w:tcBorders/>
            <w:shd w:fill="auto" w:val="clear"/>
          </w:tcPr>
          <w:p>
            <w:pPr>
              <w:pStyle w:val="Default"/>
              <w:widowControl w:val="false"/>
              <w:jc w:val="center"/>
              <w:rPr>
                <w:rFonts w:ascii="Garamond" w:hAnsi="Garamond"/>
              </w:rPr>
            </w:pPr>
            <w:r>
              <w:rPr>
                <w:rFonts w:ascii="Garamond" w:hAnsi="Garamond"/>
              </w:rPr>
            </w:r>
          </w:p>
        </w:tc>
      </w:tr>
      <w:tr>
        <w:trPr>
          <w:trHeight w:val="741" w:hRule="atLeast"/>
        </w:trPr>
        <w:tc>
          <w:tcPr>
            <w:tcW w:w="2856" w:type="dxa"/>
            <w:tcBorders/>
            <w:shd w:fill="auto" w:val="clear"/>
          </w:tcPr>
          <w:p>
            <w:pPr>
              <w:pStyle w:val="Default"/>
              <w:widowControl w:val="false"/>
              <w:ind w:left="-114" w:hanging="0"/>
              <w:jc w:val="center"/>
              <w:rPr>
                <w:rFonts w:ascii="Garamond" w:hAnsi="Garamond"/>
              </w:rPr>
            </w:pPr>
            <w:r>
              <w:rPr>
                <w:rFonts w:ascii="Garamond" w:hAnsi="Garamond"/>
              </w:rPr>
            </w:r>
          </w:p>
        </w:tc>
        <w:tc>
          <w:tcPr>
            <w:tcW w:w="1680" w:type="dxa"/>
            <w:tcBorders/>
            <w:shd w:fill="auto" w:val="clear"/>
          </w:tcPr>
          <w:p>
            <w:pPr>
              <w:pStyle w:val="Default"/>
              <w:widowControl w:val="false"/>
              <w:jc w:val="center"/>
              <w:rPr>
                <w:rFonts w:ascii="Garamond" w:hAnsi="Garamond"/>
              </w:rPr>
            </w:pPr>
            <w:r>
              <w:rPr>
                <w:rFonts w:ascii="Garamond" w:hAnsi="Garamond"/>
              </w:rPr>
            </w:r>
          </w:p>
        </w:tc>
        <w:tc>
          <w:tcPr>
            <w:tcW w:w="1126" w:type="dxa"/>
            <w:tcBorders/>
            <w:shd w:fill="auto" w:val="clear"/>
          </w:tcPr>
          <w:p>
            <w:pPr>
              <w:pStyle w:val="Default"/>
              <w:widowControl w:val="false"/>
              <w:jc w:val="center"/>
              <w:rPr>
                <w:rFonts w:ascii="Garamond" w:hAnsi="Garamond"/>
              </w:rPr>
            </w:pPr>
            <w:r>
              <w:rPr>
                <w:rFonts w:ascii="Garamond" w:hAnsi="Garamond"/>
              </w:rPr>
            </w:r>
          </w:p>
        </w:tc>
        <w:tc>
          <w:tcPr>
            <w:tcW w:w="2189" w:type="dxa"/>
            <w:tcBorders/>
            <w:shd w:fill="auto" w:val="clear"/>
          </w:tcPr>
          <w:p>
            <w:pPr>
              <w:pStyle w:val="Default"/>
              <w:widowControl w:val="false"/>
              <w:jc w:val="center"/>
              <w:rPr>
                <w:rFonts w:ascii="Garamond" w:hAnsi="Garamond"/>
              </w:rPr>
            </w:pPr>
            <w:r>
              <w:rPr>
                <w:rFonts w:ascii="Garamond" w:hAnsi="Garamond"/>
              </w:rPr>
            </w:r>
          </w:p>
        </w:tc>
        <w:tc>
          <w:tcPr>
            <w:tcW w:w="2246" w:type="dxa"/>
            <w:tcBorders/>
            <w:shd w:fill="auto" w:val="clear"/>
          </w:tcPr>
          <w:p>
            <w:pPr>
              <w:pStyle w:val="Default"/>
              <w:widowControl w:val="false"/>
              <w:jc w:val="center"/>
              <w:rPr>
                <w:rFonts w:ascii="Garamond" w:hAnsi="Garamond"/>
              </w:rPr>
            </w:pPr>
            <w:r>
              <w:rPr>
                <w:rFonts w:ascii="Garamond" w:hAnsi="Garamond"/>
              </w:rPr>
            </w:r>
          </w:p>
        </w:tc>
      </w:tr>
      <w:tr>
        <w:trPr>
          <w:trHeight w:val="741" w:hRule="atLeast"/>
        </w:trPr>
        <w:tc>
          <w:tcPr>
            <w:tcW w:w="2856" w:type="dxa"/>
            <w:tcBorders/>
            <w:shd w:fill="auto" w:val="clear"/>
          </w:tcPr>
          <w:p>
            <w:pPr>
              <w:pStyle w:val="Default"/>
              <w:widowControl w:val="false"/>
              <w:ind w:left="-114" w:hanging="0"/>
              <w:jc w:val="center"/>
              <w:rPr>
                <w:rFonts w:ascii="Garamond" w:hAnsi="Garamond"/>
              </w:rPr>
            </w:pPr>
            <w:r>
              <w:rPr>
                <w:rFonts w:ascii="Garamond" w:hAnsi="Garamond"/>
              </w:rPr>
            </w:r>
          </w:p>
        </w:tc>
        <w:tc>
          <w:tcPr>
            <w:tcW w:w="1680" w:type="dxa"/>
            <w:tcBorders/>
            <w:shd w:fill="auto" w:val="clear"/>
          </w:tcPr>
          <w:p>
            <w:pPr>
              <w:pStyle w:val="Default"/>
              <w:widowControl w:val="false"/>
              <w:jc w:val="center"/>
              <w:rPr>
                <w:rFonts w:ascii="Garamond" w:hAnsi="Garamond"/>
              </w:rPr>
            </w:pPr>
            <w:r>
              <w:rPr>
                <w:rFonts w:ascii="Garamond" w:hAnsi="Garamond"/>
              </w:rPr>
            </w:r>
          </w:p>
        </w:tc>
        <w:tc>
          <w:tcPr>
            <w:tcW w:w="1126" w:type="dxa"/>
            <w:tcBorders/>
            <w:shd w:fill="auto" w:val="clear"/>
          </w:tcPr>
          <w:p>
            <w:pPr>
              <w:pStyle w:val="Default"/>
              <w:widowControl w:val="false"/>
              <w:jc w:val="center"/>
              <w:rPr>
                <w:rFonts w:ascii="Garamond" w:hAnsi="Garamond"/>
              </w:rPr>
            </w:pPr>
            <w:r>
              <w:rPr>
                <w:rFonts w:ascii="Garamond" w:hAnsi="Garamond"/>
              </w:rPr>
            </w:r>
          </w:p>
        </w:tc>
        <w:tc>
          <w:tcPr>
            <w:tcW w:w="2189" w:type="dxa"/>
            <w:tcBorders/>
            <w:shd w:fill="auto" w:val="clear"/>
          </w:tcPr>
          <w:p>
            <w:pPr>
              <w:pStyle w:val="Default"/>
              <w:widowControl w:val="false"/>
              <w:jc w:val="center"/>
              <w:rPr>
                <w:rFonts w:ascii="Garamond" w:hAnsi="Garamond"/>
              </w:rPr>
            </w:pPr>
            <w:r>
              <w:rPr>
                <w:rFonts w:ascii="Garamond" w:hAnsi="Garamond"/>
              </w:rPr>
            </w:r>
          </w:p>
        </w:tc>
        <w:tc>
          <w:tcPr>
            <w:tcW w:w="2246" w:type="dxa"/>
            <w:tcBorders/>
            <w:shd w:fill="auto" w:val="clear"/>
          </w:tcPr>
          <w:p>
            <w:pPr>
              <w:pStyle w:val="Default"/>
              <w:widowControl w:val="false"/>
              <w:jc w:val="center"/>
              <w:rPr>
                <w:rFonts w:ascii="Garamond" w:hAnsi="Garamond"/>
              </w:rPr>
            </w:pPr>
            <w:r>
              <w:rPr>
                <w:rFonts w:ascii="Garamond" w:hAnsi="Garamond"/>
              </w:rPr>
            </w:r>
          </w:p>
        </w:tc>
      </w:tr>
      <w:tr>
        <w:trPr>
          <w:trHeight w:val="741" w:hRule="atLeast"/>
        </w:trPr>
        <w:tc>
          <w:tcPr>
            <w:tcW w:w="2856" w:type="dxa"/>
            <w:tcBorders/>
            <w:shd w:fill="auto" w:val="clear"/>
          </w:tcPr>
          <w:p>
            <w:pPr>
              <w:pStyle w:val="Default"/>
              <w:widowControl w:val="false"/>
              <w:ind w:left="-114" w:hanging="0"/>
              <w:jc w:val="center"/>
              <w:rPr>
                <w:rFonts w:ascii="Garamond" w:hAnsi="Garamond"/>
              </w:rPr>
            </w:pPr>
            <w:r>
              <w:rPr>
                <w:rFonts w:ascii="Garamond" w:hAnsi="Garamond"/>
              </w:rPr>
            </w:r>
          </w:p>
        </w:tc>
        <w:tc>
          <w:tcPr>
            <w:tcW w:w="1680" w:type="dxa"/>
            <w:tcBorders/>
            <w:shd w:fill="auto" w:val="clear"/>
          </w:tcPr>
          <w:p>
            <w:pPr>
              <w:pStyle w:val="Default"/>
              <w:widowControl w:val="false"/>
              <w:jc w:val="center"/>
              <w:rPr>
                <w:rFonts w:ascii="Garamond" w:hAnsi="Garamond"/>
              </w:rPr>
            </w:pPr>
            <w:r>
              <w:rPr>
                <w:rFonts w:ascii="Garamond" w:hAnsi="Garamond"/>
              </w:rPr>
            </w:r>
          </w:p>
        </w:tc>
        <w:tc>
          <w:tcPr>
            <w:tcW w:w="1126" w:type="dxa"/>
            <w:tcBorders/>
            <w:shd w:fill="auto" w:val="clear"/>
          </w:tcPr>
          <w:p>
            <w:pPr>
              <w:pStyle w:val="Default"/>
              <w:widowControl w:val="false"/>
              <w:jc w:val="center"/>
              <w:rPr>
                <w:rFonts w:ascii="Garamond" w:hAnsi="Garamond"/>
              </w:rPr>
            </w:pPr>
            <w:r>
              <w:rPr>
                <w:rFonts w:ascii="Garamond" w:hAnsi="Garamond"/>
              </w:rPr>
            </w:r>
          </w:p>
        </w:tc>
        <w:tc>
          <w:tcPr>
            <w:tcW w:w="2189" w:type="dxa"/>
            <w:tcBorders/>
            <w:shd w:fill="auto" w:val="clear"/>
          </w:tcPr>
          <w:p>
            <w:pPr>
              <w:pStyle w:val="Default"/>
              <w:widowControl w:val="false"/>
              <w:jc w:val="center"/>
              <w:rPr>
                <w:rFonts w:ascii="Garamond" w:hAnsi="Garamond"/>
              </w:rPr>
            </w:pPr>
            <w:r>
              <w:rPr>
                <w:rFonts w:ascii="Garamond" w:hAnsi="Garamond"/>
              </w:rPr>
            </w:r>
          </w:p>
        </w:tc>
        <w:tc>
          <w:tcPr>
            <w:tcW w:w="2246" w:type="dxa"/>
            <w:tcBorders/>
            <w:shd w:fill="auto" w:val="clear"/>
          </w:tcPr>
          <w:p>
            <w:pPr>
              <w:pStyle w:val="Default"/>
              <w:widowControl w:val="false"/>
              <w:jc w:val="center"/>
              <w:rPr>
                <w:rFonts w:ascii="Garamond" w:hAnsi="Garamond"/>
              </w:rPr>
            </w:pPr>
            <w:r>
              <w:rPr>
                <w:rFonts w:ascii="Garamond" w:hAnsi="Garamond"/>
              </w:rPr>
            </w:r>
          </w:p>
        </w:tc>
      </w:tr>
      <w:tr>
        <w:trPr>
          <w:trHeight w:val="741" w:hRule="atLeast"/>
        </w:trPr>
        <w:tc>
          <w:tcPr>
            <w:tcW w:w="2856" w:type="dxa"/>
            <w:tcBorders/>
            <w:shd w:fill="auto" w:val="clear"/>
          </w:tcPr>
          <w:p>
            <w:pPr>
              <w:pStyle w:val="Default"/>
              <w:widowControl w:val="false"/>
              <w:ind w:left="-114" w:hanging="0"/>
              <w:jc w:val="center"/>
              <w:rPr>
                <w:rFonts w:ascii="Garamond" w:hAnsi="Garamond"/>
              </w:rPr>
            </w:pPr>
            <w:r>
              <w:rPr>
                <w:rFonts w:ascii="Garamond" w:hAnsi="Garamond"/>
              </w:rPr>
            </w:r>
          </w:p>
        </w:tc>
        <w:tc>
          <w:tcPr>
            <w:tcW w:w="1680" w:type="dxa"/>
            <w:tcBorders/>
            <w:shd w:fill="auto" w:val="clear"/>
          </w:tcPr>
          <w:p>
            <w:pPr>
              <w:pStyle w:val="Default"/>
              <w:widowControl w:val="false"/>
              <w:jc w:val="center"/>
              <w:rPr>
                <w:rFonts w:ascii="Garamond" w:hAnsi="Garamond"/>
              </w:rPr>
            </w:pPr>
            <w:r>
              <w:rPr>
                <w:rFonts w:ascii="Garamond" w:hAnsi="Garamond"/>
              </w:rPr>
            </w:r>
          </w:p>
        </w:tc>
        <w:tc>
          <w:tcPr>
            <w:tcW w:w="1126" w:type="dxa"/>
            <w:tcBorders/>
            <w:shd w:fill="auto" w:val="clear"/>
          </w:tcPr>
          <w:p>
            <w:pPr>
              <w:pStyle w:val="Default"/>
              <w:widowControl w:val="false"/>
              <w:jc w:val="center"/>
              <w:rPr>
                <w:rFonts w:ascii="Garamond" w:hAnsi="Garamond"/>
              </w:rPr>
            </w:pPr>
            <w:r>
              <w:rPr>
                <w:rFonts w:ascii="Garamond" w:hAnsi="Garamond"/>
              </w:rPr>
            </w:r>
          </w:p>
        </w:tc>
        <w:tc>
          <w:tcPr>
            <w:tcW w:w="2189" w:type="dxa"/>
            <w:tcBorders/>
            <w:shd w:fill="auto" w:val="clear"/>
          </w:tcPr>
          <w:p>
            <w:pPr>
              <w:pStyle w:val="Default"/>
              <w:widowControl w:val="false"/>
              <w:jc w:val="center"/>
              <w:rPr>
                <w:rFonts w:ascii="Garamond" w:hAnsi="Garamond"/>
              </w:rPr>
            </w:pPr>
            <w:r>
              <w:rPr>
                <w:rFonts w:ascii="Garamond" w:hAnsi="Garamond"/>
              </w:rPr>
            </w:r>
          </w:p>
        </w:tc>
        <w:tc>
          <w:tcPr>
            <w:tcW w:w="2246" w:type="dxa"/>
            <w:tcBorders/>
            <w:shd w:fill="auto" w:val="clear"/>
          </w:tcPr>
          <w:p>
            <w:pPr>
              <w:pStyle w:val="Default"/>
              <w:widowControl w:val="false"/>
              <w:jc w:val="center"/>
              <w:rPr>
                <w:rFonts w:ascii="Garamond" w:hAnsi="Garamond"/>
              </w:rPr>
            </w:pPr>
            <w:r>
              <w:rPr>
                <w:rFonts w:ascii="Garamond" w:hAnsi="Garamond"/>
              </w:rPr>
            </w:r>
          </w:p>
        </w:tc>
      </w:tr>
      <w:tr>
        <w:trPr>
          <w:trHeight w:val="741" w:hRule="atLeast"/>
        </w:trPr>
        <w:tc>
          <w:tcPr>
            <w:tcW w:w="2856" w:type="dxa"/>
            <w:tcBorders/>
            <w:shd w:fill="auto" w:val="clear"/>
          </w:tcPr>
          <w:p>
            <w:pPr>
              <w:pStyle w:val="Default"/>
              <w:widowControl w:val="false"/>
              <w:ind w:left="-114" w:hanging="0"/>
              <w:jc w:val="center"/>
              <w:rPr>
                <w:rFonts w:ascii="Garamond" w:hAnsi="Garamond"/>
              </w:rPr>
            </w:pPr>
            <w:r>
              <w:rPr>
                <w:rFonts w:ascii="Garamond" w:hAnsi="Garamond"/>
              </w:rPr>
            </w:r>
          </w:p>
        </w:tc>
        <w:tc>
          <w:tcPr>
            <w:tcW w:w="1680" w:type="dxa"/>
            <w:tcBorders/>
            <w:shd w:fill="auto" w:val="clear"/>
          </w:tcPr>
          <w:p>
            <w:pPr>
              <w:pStyle w:val="Default"/>
              <w:widowControl w:val="false"/>
              <w:jc w:val="center"/>
              <w:rPr>
                <w:rFonts w:ascii="Garamond" w:hAnsi="Garamond"/>
              </w:rPr>
            </w:pPr>
            <w:r>
              <w:rPr>
                <w:rFonts w:ascii="Garamond" w:hAnsi="Garamond"/>
              </w:rPr>
            </w:r>
          </w:p>
        </w:tc>
        <w:tc>
          <w:tcPr>
            <w:tcW w:w="1126" w:type="dxa"/>
            <w:tcBorders/>
            <w:shd w:fill="auto" w:val="clear"/>
          </w:tcPr>
          <w:p>
            <w:pPr>
              <w:pStyle w:val="Default"/>
              <w:widowControl w:val="false"/>
              <w:jc w:val="center"/>
              <w:rPr>
                <w:rFonts w:ascii="Garamond" w:hAnsi="Garamond"/>
              </w:rPr>
            </w:pPr>
            <w:r>
              <w:rPr>
                <w:rFonts w:ascii="Garamond" w:hAnsi="Garamond"/>
              </w:rPr>
            </w:r>
          </w:p>
        </w:tc>
        <w:tc>
          <w:tcPr>
            <w:tcW w:w="2189" w:type="dxa"/>
            <w:tcBorders/>
            <w:shd w:fill="auto" w:val="clear"/>
          </w:tcPr>
          <w:p>
            <w:pPr>
              <w:pStyle w:val="Default"/>
              <w:widowControl w:val="false"/>
              <w:jc w:val="center"/>
              <w:rPr>
                <w:rFonts w:ascii="Garamond" w:hAnsi="Garamond"/>
              </w:rPr>
            </w:pPr>
            <w:r>
              <w:rPr>
                <w:rFonts w:ascii="Garamond" w:hAnsi="Garamond"/>
              </w:rPr>
            </w:r>
          </w:p>
        </w:tc>
        <w:tc>
          <w:tcPr>
            <w:tcW w:w="2246" w:type="dxa"/>
            <w:tcBorders/>
            <w:shd w:fill="auto" w:val="clear"/>
          </w:tcPr>
          <w:p>
            <w:pPr>
              <w:pStyle w:val="Default"/>
              <w:widowControl w:val="false"/>
              <w:jc w:val="center"/>
              <w:rPr>
                <w:rFonts w:ascii="Garamond" w:hAnsi="Garamond"/>
              </w:rPr>
            </w:pPr>
            <w:r>
              <w:rPr>
                <w:rFonts w:ascii="Garamond" w:hAnsi="Garamond"/>
              </w:rPr>
            </w:r>
          </w:p>
        </w:tc>
      </w:tr>
      <w:tr>
        <w:trPr>
          <w:trHeight w:val="741" w:hRule="atLeast"/>
        </w:trPr>
        <w:tc>
          <w:tcPr>
            <w:tcW w:w="2856" w:type="dxa"/>
            <w:tcBorders/>
            <w:shd w:fill="auto" w:val="clear"/>
          </w:tcPr>
          <w:p>
            <w:pPr>
              <w:pStyle w:val="Default"/>
              <w:widowControl w:val="false"/>
              <w:ind w:left="-114" w:hanging="0"/>
              <w:jc w:val="center"/>
              <w:rPr>
                <w:rFonts w:ascii="Garamond" w:hAnsi="Garamond"/>
              </w:rPr>
            </w:pPr>
            <w:r>
              <w:rPr>
                <w:rFonts w:ascii="Garamond" w:hAnsi="Garamond"/>
              </w:rPr>
            </w:r>
          </w:p>
        </w:tc>
        <w:tc>
          <w:tcPr>
            <w:tcW w:w="1680" w:type="dxa"/>
            <w:tcBorders/>
            <w:shd w:fill="auto" w:val="clear"/>
          </w:tcPr>
          <w:p>
            <w:pPr>
              <w:pStyle w:val="Default"/>
              <w:widowControl w:val="false"/>
              <w:jc w:val="center"/>
              <w:rPr>
                <w:rFonts w:ascii="Garamond" w:hAnsi="Garamond"/>
              </w:rPr>
            </w:pPr>
            <w:r>
              <w:rPr>
                <w:rFonts w:ascii="Garamond" w:hAnsi="Garamond"/>
              </w:rPr>
            </w:r>
          </w:p>
        </w:tc>
        <w:tc>
          <w:tcPr>
            <w:tcW w:w="1126" w:type="dxa"/>
            <w:tcBorders/>
            <w:shd w:fill="auto" w:val="clear"/>
          </w:tcPr>
          <w:p>
            <w:pPr>
              <w:pStyle w:val="Default"/>
              <w:widowControl w:val="false"/>
              <w:jc w:val="center"/>
              <w:rPr>
                <w:rFonts w:ascii="Garamond" w:hAnsi="Garamond"/>
              </w:rPr>
            </w:pPr>
            <w:r>
              <w:rPr>
                <w:rFonts w:ascii="Garamond" w:hAnsi="Garamond"/>
              </w:rPr>
            </w:r>
          </w:p>
        </w:tc>
        <w:tc>
          <w:tcPr>
            <w:tcW w:w="2189" w:type="dxa"/>
            <w:tcBorders/>
            <w:shd w:fill="auto" w:val="clear"/>
          </w:tcPr>
          <w:p>
            <w:pPr>
              <w:pStyle w:val="Default"/>
              <w:widowControl w:val="false"/>
              <w:jc w:val="center"/>
              <w:rPr>
                <w:rFonts w:ascii="Garamond" w:hAnsi="Garamond"/>
              </w:rPr>
            </w:pPr>
            <w:r>
              <w:rPr>
                <w:rFonts w:ascii="Garamond" w:hAnsi="Garamond"/>
              </w:rPr>
            </w:r>
          </w:p>
        </w:tc>
        <w:tc>
          <w:tcPr>
            <w:tcW w:w="2246" w:type="dxa"/>
            <w:tcBorders/>
            <w:shd w:fill="auto" w:val="clear"/>
          </w:tcPr>
          <w:p>
            <w:pPr>
              <w:pStyle w:val="Default"/>
              <w:widowControl w:val="false"/>
              <w:jc w:val="center"/>
              <w:rPr>
                <w:rFonts w:ascii="Garamond" w:hAnsi="Garamond"/>
              </w:rPr>
            </w:pPr>
            <w:r>
              <w:rPr>
                <w:rFonts w:ascii="Garamond" w:hAnsi="Garamond"/>
              </w:rPr>
            </w:r>
          </w:p>
        </w:tc>
      </w:tr>
      <w:tr>
        <w:trPr>
          <w:trHeight w:val="741" w:hRule="atLeast"/>
        </w:trPr>
        <w:tc>
          <w:tcPr>
            <w:tcW w:w="2856" w:type="dxa"/>
            <w:tcBorders/>
            <w:shd w:fill="auto" w:val="clear"/>
          </w:tcPr>
          <w:p>
            <w:pPr>
              <w:pStyle w:val="Default"/>
              <w:widowControl w:val="false"/>
              <w:ind w:left="-114" w:hanging="0"/>
              <w:jc w:val="center"/>
              <w:rPr>
                <w:rFonts w:ascii="Garamond" w:hAnsi="Garamond"/>
              </w:rPr>
            </w:pPr>
            <w:r>
              <w:rPr>
                <w:rFonts w:ascii="Garamond" w:hAnsi="Garamond"/>
              </w:rPr>
            </w:r>
          </w:p>
        </w:tc>
        <w:tc>
          <w:tcPr>
            <w:tcW w:w="1680" w:type="dxa"/>
            <w:tcBorders/>
            <w:shd w:fill="auto" w:val="clear"/>
          </w:tcPr>
          <w:p>
            <w:pPr>
              <w:pStyle w:val="Default"/>
              <w:widowControl w:val="false"/>
              <w:jc w:val="center"/>
              <w:rPr>
                <w:rFonts w:ascii="Garamond" w:hAnsi="Garamond"/>
              </w:rPr>
            </w:pPr>
            <w:r>
              <w:rPr>
                <w:rFonts w:ascii="Garamond" w:hAnsi="Garamond"/>
              </w:rPr>
            </w:r>
          </w:p>
        </w:tc>
        <w:tc>
          <w:tcPr>
            <w:tcW w:w="1126" w:type="dxa"/>
            <w:tcBorders/>
            <w:shd w:fill="auto" w:val="clear"/>
          </w:tcPr>
          <w:p>
            <w:pPr>
              <w:pStyle w:val="Default"/>
              <w:widowControl w:val="false"/>
              <w:jc w:val="center"/>
              <w:rPr>
                <w:rFonts w:ascii="Garamond" w:hAnsi="Garamond"/>
              </w:rPr>
            </w:pPr>
            <w:r>
              <w:rPr>
                <w:rFonts w:ascii="Garamond" w:hAnsi="Garamond"/>
              </w:rPr>
            </w:r>
          </w:p>
        </w:tc>
        <w:tc>
          <w:tcPr>
            <w:tcW w:w="2189" w:type="dxa"/>
            <w:tcBorders/>
            <w:shd w:fill="auto" w:val="clear"/>
          </w:tcPr>
          <w:p>
            <w:pPr>
              <w:pStyle w:val="Default"/>
              <w:widowControl w:val="false"/>
              <w:jc w:val="center"/>
              <w:rPr>
                <w:rFonts w:ascii="Garamond" w:hAnsi="Garamond"/>
              </w:rPr>
            </w:pPr>
            <w:r>
              <w:rPr>
                <w:rFonts w:ascii="Garamond" w:hAnsi="Garamond"/>
              </w:rPr>
            </w:r>
          </w:p>
        </w:tc>
        <w:tc>
          <w:tcPr>
            <w:tcW w:w="2246" w:type="dxa"/>
            <w:tcBorders/>
            <w:shd w:fill="auto" w:val="clear"/>
          </w:tcPr>
          <w:p>
            <w:pPr>
              <w:pStyle w:val="Default"/>
              <w:widowControl w:val="false"/>
              <w:jc w:val="center"/>
              <w:rPr>
                <w:rFonts w:ascii="Garamond" w:hAnsi="Garamond"/>
              </w:rPr>
            </w:pPr>
            <w:r>
              <w:rPr>
                <w:rFonts w:ascii="Garamond" w:hAnsi="Garamond"/>
              </w:rPr>
            </w:r>
          </w:p>
        </w:tc>
      </w:tr>
    </w:tbl>
    <w:p>
      <w:pPr>
        <w:pStyle w:val="Default"/>
        <w:rPr>
          <w:rFonts w:ascii="Garamond" w:hAnsi="Garamond"/>
        </w:rPr>
      </w:pPr>
      <w:r>
        <w:rPr>
          <w:rFonts w:ascii="Garamond" w:hAnsi="Garamond"/>
        </w:rPr>
      </w:r>
    </w:p>
    <w:p>
      <w:pPr>
        <w:pStyle w:val="Default"/>
        <w:rPr>
          <w:rFonts w:ascii="Garamond" w:hAnsi="Garamond"/>
        </w:rPr>
      </w:pPr>
      <w:r>
        <w:rPr>
          <w:rFonts w:ascii="Garamond" w:hAnsi="Garamond"/>
        </w:rPr>
        <w:t>11. di avere esperienza specifica nella gestione dell’attività di trasporto sociale, come di seguito</w:t>
      </w:r>
      <w:r>
        <w:rPr>
          <w:rFonts w:ascii="Garamond" w:hAnsi="Garamond"/>
          <w:i/>
        </w:rPr>
        <w:t>(specificare):</w:t>
      </w:r>
      <w:r>
        <w:rPr>
          <w:rFonts w:ascii="Garamond" w:hAnsi="Garamon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Default"/>
        <w:rPr>
          <w:rFonts w:ascii="Garamond" w:hAnsi="Garamond"/>
        </w:rPr>
      </w:pPr>
      <w:r>
        <w:rPr>
          <w:rFonts w:ascii="Garamond" w:hAnsi="Garamond"/>
        </w:rPr>
      </w:r>
    </w:p>
    <w:p>
      <w:pPr>
        <w:pStyle w:val="Default"/>
        <w:rPr>
          <w:rFonts w:ascii="Garamond" w:hAnsi="Garamond"/>
        </w:rPr>
      </w:pPr>
      <w:r>
        <w:rPr>
          <w:rFonts w:ascii="Garamond" w:hAnsi="Garamond"/>
        </w:rPr>
        <w:t>12. volontari destinati all'attività (specificare numero ed eventuale possesso da parte degli stessi di formazione specifica)</w:t>
      </w:r>
    </w:p>
    <w:p>
      <w:pPr>
        <w:pStyle w:val="Default"/>
        <w:jc w:val="both"/>
        <w:rPr>
          <w:rFonts w:ascii="Garamond" w:hAnsi="Garamond"/>
        </w:rPr>
      </w:pPr>
      <w:r>
        <w:rPr>
          <w:rFonts w:ascii="Garamond" w:hAnsi="Garamon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Default"/>
        <w:jc w:val="both"/>
        <w:rPr>
          <w:rFonts w:ascii="Garamond" w:hAnsi="Garamond"/>
        </w:rPr>
      </w:pPr>
      <w:r>
        <w:rPr>
          <w:rFonts w:ascii="Garamond" w:hAnsi="Garamond"/>
        </w:rPr>
      </w:r>
    </w:p>
    <w:p>
      <w:pPr>
        <w:pStyle w:val="Standard"/>
        <w:rPr>
          <w:rFonts w:ascii="Garamond" w:hAnsi="Garamond"/>
          <w:sz w:val="24"/>
          <w:szCs w:val="24"/>
        </w:rPr>
      </w:pPr>
      <w:r>
        <w:rPr>
          <w:rFonts w:ascii="Garamond" w:hAnsi="Garamond"/>
          <w:sz w:val="24"/>
          <w:szCs w:val="24"/>
        </w:rPr>
        <w:t>13. eventuali ulteriori elementi (quali riconoscimenti, certificazioni, encomi..), ritenuti utili per illustrare l'esperienza dell'Ente che si rappresenta:</w:t>
      </w:r>
      <w:r>
        <w:rPr>
          <w:rFonts w:ascii="Garamond" w:hAnsi="Garamond"/>
          <w:b/>
          <w:sz w:val="24"/>
          <w:szCs w:val="24"/>
        </w:rPr>
        <w:t xml:space="preserve"> </w:t>
      </w:r>
      <w:r>
        <w:rPr>
          <w:rFonts w:ascii="Garamond" w:hAnsi="Garamond"/>
          <w:sz w:val="24"/>
          <w:szCs w:val="24"/>
        </w:rPr>
        <w:t>_______________________________________________________________________________________________________________________________________________________________________________________________________________________________________</w:t>
      </w:r>
    </w:p>
    <w:p>
      <w:pPr>
        <w:pStyle w:val="Default"/>
        <w:jc w:val="both"/>
        <w:rPr>
          <w:rFonts w:ascii="Garamond" w:hAnsi="Garamond"/>
        </w:rPr>
      </w:pPr>
      <w:r>
        <w:rPr>
          <w:rFonts w:ascii="Garamond" w:hAnsi="Garamond"/>
        </w:rPr>
        <w:t>_____________________________________________________________________________</w:t>
      </w:r>
    </w:p>
    <w:p>
      <w:pPr>
        <w:pStyle w:val="Default"/>
        <w:ind w:left="-1020" w:hanging="0"/>
        <w:jc w:val="both"/>
        <w:rPr>
          <w:rFonts w:ascii="Garamond" w:hAnsi="Garamond"/>
        </w:rPr>
      </w:pPr>
      <w:r>
        <w:rPr>
          <w:rFonts w:ascii="Garamond" w:hAnsi="Garamond"/>
        </w:rPr>
      </w:r>
    </w:p>
    <w:p>
      <w:pPr>
        <w:pStyle w:val="Default"/>
        <w:jc w:val="center"/>
        <w:rPr>
          <w:rFonts w:ascii="Garamond" w:hAnsi="Garamond"/>
          <w:i/>
          <w:i/>
        </w:rPr>
      </w:pPr>
      <w:r>
        <w:rPr>
          <w:rFonts w:ascii="Garamond" w:hAnsi="Garamond"/>
          <w:i/>
        </w:rPr>
        <w:t>In relazione al suddetto avviso il sottoscritto, in nome e per conto dell'Ente del Terzo Settore</w:t>
      </w:r>
    </w:p>
    <w:p>
      <w:pPr>
        <w:pStyle w:val="Default"/>
        <w:jc w:val="center"/>
        <w:rPr>
          <w:rFonts w:ascii="Garamond" w:hAnsi="Garamond"/>
          <w:i/>
          <w:i/>
        </w:rPr>
      </w:pPr>
      <w:r>
        <w:rPr>
          <w:rFonts w:ascii="Garamond" w:hAnsi="Garamond"/>
          <w:i/>
        </w:rPr>
      </w:r>
    </w:p>
    <w:p>
      <w:pPr>
        <w:pStyle w:val="Default"/>
        <w:jc w:val="center"/>
        <w:rPr>
          <w:rFonts w:ascii="Garamond" w:hAnsi="Garamond"/>
          <w:b/>
          <w:b/>
        </w:rPr>
      </w:pPr>
      <w:r>
        <w:rPr>
          <w:rFonts w:ascii="Garamond" w:hAnsi="Garamond"/>
          <w:b/>
        </w:rPr>
        <w:t>DICHIARA ALTRESI'</w:t>
      </w:r>
    </w:p>
    <w:p>
      <w:pPr>
        <w:pStyle w:val="Default"/>
        <w:jc w:val="center"/>
        <w:rPr>
          <w:rFonts w:ascii="Garamond" w:hAnsi="Garamond"/>
          <w:b/>
          <w:b/>
        </w:rPr>
      </w:pPr>
      <w:r>
        <w:rPr>
          <w:rFonts w:ascii="Garamond" w:hAnsi="Garamond"/>
          <w:b/>
        </w:rPr>
      </w:r>
    </w:p>
    <w:p>
      <w:pPr>
        <w:pStyle w:val="Default"/>
        <w:jc w:val="both"/>
        <w:rPr>
          <w:rFonts w:ascii="Garamond" w:hAnsi="Garamond"/>
        </w:rPr>
      </w:pPr>
      <w:r>
        <w:rPr>
          <w:rFonts w:ascii="Garamond" w:hAnsi="Garamond"/>
        </w:rPr>
        <w:t>10. di garantire che i volontari disponibili alle attività di trasporto sociale si ispirino a principi analoghi a quelli contenuti nel codice di comportamento dei dipendenti pubblici e che siano in possesso dei requisiti previsti dalla normativa vigente per l’espletamento delle attività citate;</w:t>
      </w:r>
    </w:p>
    <w:p>
      <w:pPr>
        <w:pStyle w:val="Default"/>
        <w:jc w:val="both"/>
        <w:rPr>
          <w:rFonts w:ascii="Garamond" w:hAnsi="Garamond"/>
        </w:rPr>
      </w:pPr>
      <w:r>
        <w:rPr>
          <w:rFonts w:ascii="Garamond" w:hAnsi="Garamond"/>
        </w:rPr>
      </w:r>
    </w:p>
    <w:p>
      <w:pPr>
        <w:pStyle w:val="Default"/>
        <w:jc w:val="both"/>
        <w:rPr>
          <w:rFonts w:ascii="Garamond" w:hAnsi="Garamond"/>
          <w:i/>
          <w:i/>
        </w:rPr>
      </w:pPr>
      <w:r>
        <w:rPr>
          <w:rFonts w:ascii="Garamond" w:hAnsi="Garamond"/>
          <w:i/>
        </w:rPr>
      </w:r>
    </w:p>
    <w:p>
      <w:pPr>
        <w:pStyle w:val="Default"/>
        <w:jc w:val="both"/>
        <w:rPr>
          <w:rFonts w:ascii="Garamond" w:hAnsi="Garamond"/>
        </w:rPr>
      </w:pPr>
      <w:r>
        <w:rPr>
          <w:rFonts w:ascii="Garamond" w:hAnsi="Garamond"/>
        </w:rPr>
        <w:t>11. di autorizzare al trattamento dei dati personali;</w:t>
      </w:r>
    </w:p>
    <w:p>
      <w:pPr>
        <w:pStyle w:val="Default"/>
        <w:jc w:val="both"/>
        <w:rPr>
          <w:rFonts w:ascii="Garamond" w:hAnsi="Garamond"/>
        </w:rPr>
      </w:pPr>
      <w:r>
        <w:rPr>
          <w:rFonts w:ascii="Garamond" w:hAnsi="Garamond"/>
        </w:rPr>
      </w:r>
    </w:p>
    <w:p>
      <w:pPr>
        <w:pStyle w:val="Default"/>
        <w:jc w:val="both"/>
        <w:rPr>
          <w:rFonts w:ascii="Garamond" w:hAnsi="Garamond"/>
        </w:rPr>
      </w:pPr>
      <w:r>
        <w:rPr>
          <w:rFonts w:ascii="Garamond" w:hAnsi="Garamond"/>
        </w:rPr>
        <w:t>12. di avere i seguenti recapiti ai quali inoltrare le relative comunicazioni:</w:t>
      </w:r>
    </w:p>
    <w:p>
      <w:pPr>
        <w:pStyle w:val="Default"/>
        <w:jc w:val="center"/>
        <w:rPr>
          <w:rFonts w:ascii="Garamond" w:hAnsi="Garamond"/>
        </w:rPr>
      </w:pPr>
      <w:r>
        <w:rPr>
          <w:rFonts w:ascii="Garamond" w:hAnsi="Garamond"/>
        </w:rPr>
        <w:t>Telefono:_______________________ E mail: _____________________</w:t>
      </w:r>
    </w:p>
    <w:p>
      <w:pPr>
        <w:pStyle w:val="Default"/>
        <w:jc w:val="center"/>
        <w:rPr>
          <w:rFonts w:ascii="Garamond" w:hAnsi="Garamond"/>
        </w:rPr>
      </w:pPr>
      <w:r>
        <w:rPr>
          <w:rFonts w:ascii="Garamond" w:hAnsi="Garamond"/>
        </w:rPr>
        <w:t>PEC:_________________________________________</w:t>
      </w:r>
    </w:p>
    <w:p>
      <w:pPr>
        <w:pStyle w:val="Default"/>
        <w:jc w:val="both"/>
        <w:rPr>
          <w:rFonts w:ascii="Garamond" w:hAnsi="Garamond"/>
        </w:rPr>
      </w:pPr>
      <w:r>
        <w:rPr>
          <w:rFonts w:ascii="Garamond" w:hAnsi="Garamond"/>
        </w:rPr>
      </w:r>
    </w:p>
    <w:p>
      <w:pPr>
        <w:pStyle w:val="Default"/>
        <w:jc w:val="both"/>
        <w:rPr>
          <w:rFonts w:ascii="Garamond" w:hAnsi="Garamond"/>
        </w:rPr>
      </w:pPr>
      <w:r>
        <w:rPr>
          <w:rFonts w:ascii="Garamond" w:hAnsi="Garamond"/>
        </w:rPr>
      </w:r>
    </w:p>
    <w:p>
      <w:pPr>
        <w:pStyle w:val="Default"/>
        <w:jc w:val="both"/>
        <w:rPr>
          <w:rFonts w:ascii="Garamond" w:hAnsi="Garamond"/>
        </w:rPr>
      </w:pPr>
      <w:r>
        <w:rPr>
          <w:rFonts w:ascii="Garamond" w:hAnsi="Garamond"/>
        </w:rPr>
      </w:r>
    </w:p>
    <w:p>
      <w:pPr>
        <w:pStyle w:val="Default"/>
        <w:jc w:val="both"/>
        <w:rPr>
          <w:rFonts w:ascii="Garamond" w:hAnsi="Garamond"/>
        </w:rPr>
      </w:pPr>
      <w:r>
        <w:rPr>
          <w:rFonts w:ascii="Garamond" w:hAnsi="Garamond"/>
        </w:rPr>
        <w:t>Data:_______________</w:t>
      </w:r>
    </w:p>
    <w:p>
      <w:pPr>
        <w:pStyle w:val="Default"/>
        <w:jc w:val="right"/>
        <w:rPr>
          <w:rFonts w:ascii="Garamond" w:hAnsi="Garamond"/>
        </w:rPr>
      </w:pPr>
      <w:r>
        <w:rPr>
          <w:rFonts w:ascii="Garamond" w:hAnsi="Garamond"/>
        </w:rPr>
        <w:t>Firma del Legale Rappresentante</w:t>
      </w:r>
    </w:p>
    <w:p>
      <w:pPr>
        <w:pStyle w:val="Default"/>
        <w:jc w:val="right"/>
        <w:rPr>
          <w:rFonts w:ascii="Garamond" w:hAnsi="Garamond"/>
        </w:rPr>
      </w:pPr>
      <w:r>
        <w:rPr>
          <w:rFonts w:ascii="Garamond" w:hAnsi="Garamond"/>
        </w:rPr>
        <w:t>____________________________</w:t>
      </w:r>
    </w:p>
    <w:p>
      <w:pPr>
        <w:pStyle w:val="Default"/>
        <w:jc w:val="right"/>
        <w:rPr>
          <w:rFonts w:ascii="Garamond" w:hAnsi="Garamond"/>
        </w:rPr>
      </w:pPr>
      <w:r>
        <w:rPr>
          <w:rFonts w:ascii="Garamond" w:hAnsi="Garamond"/>
        </w:rPr>
      </w:r>
    </w:p>
    <w:p>
      <w:pPr>
        <w:pStyle w:val="Default"/>
        <w:jc w:val="both"/>
        <w:rPr>
          <w:rFonts w:ascii="Garamond" w:hAnsi="Garamond"/>
        </w:rPr>
      </w:pPr>
      <w:r>
        <w:rPr>
          <w:rFonts w:ascii="Garamond" w:hAnsi="Garamond"/>
        </w:rPr>
      </w:r>
    </w:p>
    <w:p>
      <w:pPr>
        <w:pStyle w:val="Default"/>
        <w:jc w:val="both"/>
        <w:rPr>
          <w:rFonts w:ascii="Garamond" w:hAnsi="Garamond"/>
        </w:rPr>
      </w:pPr>
      <w:r>
        <w:rPr>
          <w:rFonts w:ascii="Garamond" w:hAnsi="Garamond"/>
        </w:rPr>
      </w:r>
    </w:p>
    <w:p>
      <w:pPr>
        <w:pStyle w:val="Default"/>
        <w:jc w:val="both"/>
        <w:rPr>
          <w:rFonts w:ascii="Garamond" w:hAnsi="Garamond"/>
        </w:rPr>
      </w:pPr>
      <w:r>
        <w:rPr>
          <w:rFonts w:ascii="Garamond" w:hAnsi="Garamond"/>
        </w:rPr>
      </w:r>
    </w:p>
    <w:p>
      <w:pPr>
        <w:pStyle w:val="Default"/>
        <w:jc w:val="both"/>
        <w:rPr>
          <w:rFonts w:ascii="Garamond" w:hAnsi="Garamond"/>
        </w:rPr>
      </w:pPr>
      <w:r>
        <w:rPr>
          <w:rFonts w:ascii="Garamond" w:hAnsi="Garamond"/>
        </w:rPr>
      </w:r>
    </w:p>
    <w:p>
      <w:pPr>
        <w:pStyle w:val="Default"/>
        <w:jc w:val="both"/>
        <w:rPr>
          <w:rFonts w:ascii="Garamond" w:hAnsi="Garamond"/>
        </w:rPr>
      </w:pPr>
      <w:r>
        <w:rPr>
          <w:rFonts w:ascii="Garamond" w:hAnsi="Garamond"/>
        </w:rPr>
      </w:r>
    </w:p>
    <w:p>
      <w:pPr>
        <w:pStyle w:val="Default"/>
        <w:jc w:val="both"/>
        <w:rPr>
          <w:rFonts w:ascii="Garamond" w:hAnsi="Garamond"/>
        </w:rPr>
      </w:pPr>
      <w:r>
        <w:rPr>
          <w:rFonts w:ascii="Garamond" w:hAnsi="Garamond"/>
        </w:rPr>
      </w:r>
    </w:p>
    <w:p>
      <w:pPr>
        <w:pStyle w:val="Default"/>
        <w:jc w:val="both"/>
        <w:rPr>
          <w:rFonts w:ascii="Garamond" w:hAnsi="Garamond"/>
        </w:rPr>
      </w:pPr>
      <w:r>
        <w:rPr>
          <w:rFonts w:ascii="Garamond" w:hAnsi="Garamond"/>
        </w:rPr>
      </w:r>
    </w:p>
    <w:p>
      <w:pPr>
        <w:pStyle w:val="Default"/>
        <w:jc w:val="both"/>
        <w:rPr>
          <w:rFonts w:ascii="Garamond" w:hAnsi="Garamond"/>
        </w:rPr>
      </w:pPr>
      <w:r>
        <w:rPr>
          <w:rFonts w:ascii="Garamond" w:hAnsi="Garamond"/>
        </w:rPr>
      </w:r>
    </w:p>
    <w:p>
      <w:pPr>
        <w:pStyle w:val="Default"/>
        <w:jc w:val="both"/>
        <w:rPr>
          <w:rFonts w:ascii="Garamond" w:hAnsi="Garamond"/>
        </w:rPr>
      </w:pPr>
      <w:r>
        <w:rPr>
          <w:rFonts w:ascii="Garamond" w:hAnsi="Garamond"/>
        </w:rPr>
        <w:t>Il sottoscritto dichiara di essere informato, ai sensi dell’art. 13 del D.Lgs 30.06.2003 n. 196 e s.m.i.:</w:t>
      </w:r>
    </w:p>
    <w:p>
      <w:pPr>
        <w:pStyle w:val="Default"/>
        <w:jc w:val="both"/>
        <w:rPr>
          <w:rFonts w:ascii="Garamond" w:hAnsi="Garamond"/>
        </w:rPr>
      </w:pPr>
      <w:r>
        <w:rPr>
          <w:rFonts w:ascii="Garamond" w:hAnsi="Garamond"/>
        </w:rPr>
        <w:t>1. Che il conferimento dei dati richiesti è indispensabile, pena esclusione, per l’espletamento della procedura AVVISO PUBBLICO  RISERVATO AGLI ENTI DEL TERZO SETTORE PER LA CO-PROGRAMMAZIONE DI ATTIVITA' INNOVATIVE CONCERNENTI IL “TRASPORTO SOCIALE” nell'AREA PRATESE ai sensi dell'Art.55 del Dlgs 117/2017 e s.m.i e dell'Art. 10 L.R.T. 65/2020.</w:t>
      </w:r>
    </w:p>
    <w:p>
      <w:pPr>
        <w:pStyle w:val="Default"/>
        <w:jc w:val="both"/>
        <w:rPr>
          <w:rFonts w:ascii="Garamond" w:hAnsi="Garamond"/>
        </w:rPr>
      </w:pPr>
      <w:r>
        <w:rPr>
          <w:rFonts w:ascii="Garamond" w:hAnsi="Garamond"/>
        </w:rPr>
        <w:t>2. che il trattamento dei dati personali sarà improntato a liceità e correttezza, nella piena tutela dei diritti dei concorrenti e della loro riservatezza;</w:t>
      </w:r>
    </w:p>
    <w:p>
      <w:pPr>
        <w:pStyle w:val="Default"/>
        <w:jc w:val="both"/>
        <w:rPr>
          <w:rFonts w:ascii="Garamond" w:hAnsi="Garamond"/>
        </w:rPr>
      </w:pPr>
      <w:r>
        <w:rPr>
          <w:rFonts w:ascii="Garamond" w:hAnsi="Garamond"/>
        </w:rPr>
        <w:t>3. che il trattamento dei dati della Manifestazione di interesse avverrà presso SdS Area Pratese con l’utilizzo di procedure anche informatiche per perseguire le predette attività, compresa quella di richiesta di accesso agli atti di detta procedura e/o controlli;</w:t>
      </w:r>
    </w:p>
    <w:p>
      <w:pPr>
        <w:pStyle w:val="Standard"/>
        <w:rPr>
          <w:rFonts w:ascii="Garamond" w:hAnsi="Garamond"/>
          <w:sz w:val="24"/>
          <w:szCs w:val="24"/>
        </w:rPr>
      </w:pPr>
      <w:r>
        <w:rPr>
          <w:rFonts w:ascii="Garamond" w:hAnsi="Garamond"/>
          <w:sz w:val="24"/>
          <w:szCs w:val="24"/>
        </w:rPr>
        <w:t>4. che sono riconosciuti i diritti di cui all’art. 7 del D.Lgs 196/2003</w:t>
      </w:r>
    </w:p>
    <w:p>
      <w:pPr>
        <w:pStyle w:val="Default"/>
        <w:rPr>
          <w:rFonts w:ascii="Garamond" w:hAnsi="Garamond"/>
        </w:rPr>
      </w:pPr>
      <w:r>
        <w:rPr>
          <w:rFonts w:ascii="Garamond" w:hAnsi="Garamond"/>
          <w:b/>
        </w:rPr>
        <w:t>5</w:t>
      </w:r>
      <w:r>
        <w:rPr>
          <w:rFonts w:ascii="Garamond" w:hAnsi="Garamond"/>
        </w:rPr>
        <w:t>. che il titolare del trattamento cui può rivolgersi per l’esercizio dei citati diritti è la SdS Area Pratese e, in particolare, il Responsabile è Dott.ssa Lorena Paganelli, Direttore del Consorzio SdS.</w:t>
      </w:r>
    </w:p>
    <w:p>
      <w:pPr>
        <w:pStyle w:val="Default"/>
        <w:jc w:val="both"/>
        <w:rPr>
          <w:rFonts w:ascii="Garamond" w:hAnsi="Garamond"/>
        </w:rPr>
      </w:pPr>
      <w:r>
        <w:rPr>
          <w:rFonts w:ascii="Garamond" w:hAnsi="Garamond"/>
        </w:rPr>
      </w:r>
    </w:p>
    <w:p>
      <w:pPr>
        <w:pStyle w:val="Default"/>
        <w:jc w:val="both"/>
        <w:rPr>
          <w:rFonts w:ascii="Garamond" w:hAnsi="Garamond"/>
        </w:rPr>
      </w:pPr>
      <w:r>
        <w:rPr>
          <w:rFonts w:ascii="Garamond" w:hAnsi="Garamond"/>
        </w:rPr>
      </w:r>
    </w:p>
    <w:p>
      <w:pPr>
        <w:pStyle w:val="Default"/>
        <w:rPr>
          <w:rFonts w:ascii="Garamond" w:hAnsi="Garamond"/>
        </w:rPr>
      </w:pPr>
      <w:r>
        <w:rPr>
          <w:rFonts w:ascii="Garamond" w:hAnsi="Garamond"/>
        </w:rPr>
        <w:t>Data:___________________</w:t>
      </w:r>
    </w:p>
    <w:p>
      <w:pPr>
        <w:pStyle w:val="Default"/>
        <w:jc w:val="right"/>
        <w:rPr>
          <w:rFonts w:ascii="Garamond" w:hAnsi="Garamond"/>
        </w:rPr>
      </w:pPr>
      <w:r>
        <w:rPr>
          <w:rFonts w:ascii="Garamond" w:hAnsi="Garamond"/>
        </w:rPr>
        <w:t>Firma del Legale Rappresentante</w:t>
      </w:r>
    </w:p>
    <w:p>
      <w:pPr>
        <w:pStyle w:val="Default"/>
        <w:jc w:val="right"/>
        <w:rPr>
          <w:rFonts w:ascii="Garamond" w:hAnsi="Garamond"/>
        </w:rPr>
      </w:pPr>
      <w:r>
        <w:rPr>
          <w:rFonts w:ascii="Garamond" w:hAnsi="Garamond"/>
        </w:rPr>
        <w:t>____________________________</w:t>
      </w:r>
    </w:p>
    <w:p>
      <w:pPr>
        <w:pStyle w:val="Default"/>
        <w:jc w:val="both"/>
        <w:rPr>
          <w:rFonts w:ascii="Garamond" w:hAnsi="Garamond"/>
          <w:b/>
          <w:b/>
        </w:rPr>
      </w:pPr>
      <w:r>
        <w:rPr>
          <w:rFonts w:ascii="Garamond" w:hAnsi="Garamond"/>
          <w:b/>
        </w:rPr>
      </w:r>
    </w:p>
    <w:p>
      <w:pPr>
        <w:pStyle w:val="Default"/>
        <w:jc w:val="both"/>
        <w:rPr>
          <w:rFonts w:ascii="Garamond" w:hAnsi="Garamond"/>
          <w:b/>
          <w:b/>
        </w:rPr>
      </w:pPr>
      <w:r>
        <w:rPr>
          <w:rFonts w:ascii="Garamond" w:hAnsi="Garamond"/>
          <w:b/>
        </w:rPr>
        <w:t>Si allega:</w:t>
      </w:r>
    </w:p>
    <w:p>
      <w:pPr>
        <w:pStyle w:val="Default"/>
        <w:jc w:val="both"/>
        <w:rPr>
          <w:rFonts w:ascii="Garamond" w:hAnsi="Garamond"/>
          <w:b/>
          <w:b/>
        </w:rPr>
      </w:pPr>
      <w:r>
        <w:rPr>
          <w:rFonts w:ascii="Garamond" w:hAnsi="Garamond"/>
          <w:b/>
        </w:rPr>
        <w:t>1. Copia fotostatica di un documento di identità in corso di validità del sottoscrittore o di un documento di riconoscimento equipollente (ai sensi dell’art. 35, comma 2, del DPR 28/12/2000, n. 445)</w:t>
      </w:r>
    </w:p>
    <w:p>
      <w:pPr>
        <w:pStyle w:val="Standard"/>
        <w:rPr>
          <w:rFonts w:ascii="Garamond" w:hAnsi="Garamond"/>
          <w:sz w:val="24"/>
          <w:szCs w:val="24"/>
        </w:rPr>
      </w:pPr>
      <w:r>
        <w:rPr>
          <w:rFonts w:ascii="Garamond" w:hAnsi="Garamond"/>
          <w:sz w:val="24"/>
          <w:szCs w:val="24"/>
        </w:rPr>
      </w:r>
    </w:p>
    <w:p>
      <w:pPr>
        <w:pStyle w:val="Default"/>
        <w:numPr>
          <w:ilvl w:val="0"/>
          <w:numId w:val="0"/>
        </w:numPr>
        <w:ind w:left="0" w:hanging="0"/>
        <w:jc w:val="right"/>
        <w:outlineLvl w:val="0"/>
        <w:rPr>
          <w:rStyle w:val="Hyperlink0"/>
        </w:rPr>
      </w:pPr>
      <w:r>
        <w:rPr/>
      </w:r>
    </w:p>
    <w:p>
      <w:pPr>
        <w:pStyle w:val="Default"/>
        <w:numPr>
          <w:ilvl w:val="0"/>
          <w:numId w:val="0"/>
        </w:numPr>
        <w:ind w:left="0" w:hanging="0"/>
        <w:jc w:val="right"/>
        <w:outlineLvl w:val="0"/>
        <w:rPr>
          <w:rStyle w:val="Hyperlink0"/>
        </w:rPr>
      </w:pPr>
      <w:r>
        <w:rPr/>
      </w:r>
    </w:p>
    <w:p>
      <w:pPr>
        <w:pStyle w:val="Default"/>
        <w:numPr>
          <w:ilvl w:val="0"/>
          <w:numId w:val="0"/>
        </w:numPr>
        <w:ind w:left="0" w:hanging="0"/>
        <w:jc w:val="right"/>
        <w:outlineLvl w:val="0"/>
        <w:rPr>
          <w:rStyle w:val="Hyperlink0"/>
        </w:rPr>
      </w:pPr>
      <w:r>
        <w:rPr/>
      </w:r>
    </w:p>
    <w:p>
      <w:pPr>
        <w:pStyle w:val="Default"/>
        <w:numPr>
          <w:ilvl w:val="0"/>
          <w:numId w:val="0"/>
        </w:numPr>
        <w:ind w:left="0" w:hanging="0"/>
        <w:jc w:val="right"/>
        <w:outlineLvl w:val="0"/>
        <w:rPr>
          <w:rStyle w:val="Hyperlink0"/>
        </w:rPr>
      </w:pPr>
      <w:r>
        <w:rPr/>
      </w:r>
    </w:p>
    <w:p>
      <w:pPr>
        <w:pStyle w:val="Default"/>
        <w:numPr>
          <w:ilvl w:val="0"/>
          <w:numId w:val="0"/>
        </w:numPr>
        <w:ind w:left="0" w:hanging="0"/>
        <w:jc w:val="right"/>
        <w:outlineLvl w:val="0"/>
        <w:rPr>
          <w:rStyle w:val="Hyperlink0"/>
        </w:rPr>
      </w:pPr>
      <w:r>
        <w:rPr/>
      </w:r>
    </w:p>
    <w:p>
      <w:pPr>
        <w:pStyle w:val="Default"/>
        <w:numPr>
          <w:ilvl w:val="0"/>
          <w:numId w:val="0"/>
        </w:numPr>
        <w:ind w:left="0" w:hanging="0"/>
        <w:jc w:val="right"/>
        <w:outlineLvl w:val="0"/>
        <w:rPr>
          <w:rStyle w:val="Hyperlink0"/>
        </w:rPr>
      </w:pPr>
      <w:r>
        <w:rPr/>
      </w:r>
    </w:p>
    <w:p>
      <w:pPr>
        <w:pStyle w:val="Default"/>
        <w:numPr>
          <w:ilvl w:val="0"/>
          <w:numId w:val="0"/>
        </w:numPr>
        <w:ind w:left="0" w:hanging="0"/>
        <w:jc w:val="right"/>
        <w:outlineLvl w:val="0"/>
        <w:rPr>
          <w:rStyle w:val="Hyperlink0"/>
        </w:rPr>
      </w:pPr>
      <w:r>
        <w:rPr/>
      </w:r>
    </w:p>
    <w:p>
      <w:pPr>
        <w:pStyle w:val="Default"/>
        <w:numPr>
          <w:ilvl w:val="0"/>
          <w:numId w:val="0"/>
        </w:numPr>
        <w:ind w:left="0" w:hanging="0"/>
        <w:jc w:val="right"/>
        <w:outlineLvl w:val="0"/>
        <w:rPr>
          <w:rStyle w:val="Hyperlink0"/>
        </w:rPr>
      </w:pPr>
      <w:r>
        <w:rPr/>
      </w:r>
    </w:p>
    <w:p>
      <w:pPr>
        <w:pStyle w:val="Default"/>
        <w:numPr>
          <w:ilvl w:val="0"/>
          <w:numId w:val="0"/>
        </w:numPr>
        <w:ind w:left="0" w:hanging="0"/>
        <w:jc w:val="right"/>
        <w:outlineLvl w:val="0"/>
        <w:rPr>
          <w:rStyle w:val="Hyperlink0"/>
        </w:rPr>
      </w:pPr>
      <w:r>
        <w:rPr/>
      </w:r>
    </w:p>
    <w:p>
      <w:pPr>
        <w:pStyle w:val="Default"/>
        <w:numPr>
          <w:ilvl w:val="0"/>
          <w:numId w:val="0"/>
        </w:numPr>
        <w:ind w:left="0" w:hanging="0"/>
        <w:jc w:val="right"/>
        <w:outlineLvl w:val="0"/>
        <w:rPr>
          <w:rStyle w:val="Hyperlink0"/>
        </w:rPr>
      </w:pPr>
      <w:r>
        <w:rPr/>
      </w:r>
    </w:p>
    <w:p>
      <w:pPr>
        <w:pStyle w:val="Default"/>
        <w:numPr>
          <w:ilvl w:val="0"/>
          <w:numId w:val="0"/>
        </w:numPr>
        <w:ind w:left="0" w:hanging="0"/>
        <w:jc w:val="right"/>
        <w:outlineLvl w:val="0"/>
        <w:rPr>
          <w:rStyle w:val="Hyperlink0"/>
        </w:rPr>
      </w:pPr>
      <w:r>
        <w:rPr/>
      </w:r>
    </w:p>
    <w:p>
      <w:pPr>
        <w:pStyle w:val="Default"/>
        <w:numPr>
          <w:ilvl w:val="0"/>
          <w:numId w:val="0"/>
        </w:numPr>
        <w:ind w:left="0" w:hanging="0"/>
        <w:jc w:val="right"/>
        <w:outlineLvl w:val="0"/>
        <w:rPr>
          <w:rStyle w:val="Hyperlink0"/>
        </w:rPr>
      </w:pPr>
      <w:r>
        <w:rPr/>
      </w:r>
    </w:p>
    <w:p>
      <w:pPr>
        <w:pStyle w:val="Default"/>
        <w:numPr>
          <w:ilvl w:val="0"/>
          <w:numId w:val="0"/>
        </w:numPr>
        <w:ind w:left="0" w:hanging="0"/>
        <w:jc w:val="right"/>
        <w:outlineLvl w:val="0"/>
        <w:rPr>
          <w:rStyle w:val="Hyperlink0"/>
        </w:rPr>
      </w:pPr>
      <w:r>
        <w:rPr/>
      </w:r>
    </w:p>
    <w:p>
      <w:pPr>
        <w:pStyle w:val="Default"/>
        <w:numPr>
          <w:ilvl w:val="0"/>
          <w:numId w:val="0"/>
        </w:numPr>
        <w:ind w:left="0" w:hanging="0"/>
        <w:jc w:val="right"/>
        <w:outlineLvl w:val="0"/>
        <w:rPr>
          <w:rStyle w:val="Hyperlink0"/>
        </w:rPr>
      </w:pPr>
      <w:r>
        <w:rPr/>
      </w:r>
    </w:p>
    <w:p>
      <w:pPr>
        <w:pStyle w:val="Default"/>
        <w:numPr>
          <w:ilvl w:val="0"/>
          <w:numId w:val="0"/>
        </w:numPr>
        <w:ind w:left="0" w:hanging="0"/>
        <w:jc w:val="right"/>
        <w:outlineLvl w:val="0"/>
        <w:rPr>
          <w:rStyle w:val="Hyperlink0"/>
        </w:rPr>
      </w:pPr>
      <w:r>
        <w:rPr/>
      </w:r>
    </w:p>
    <w:p>
      <w:pPr>
        <w:pStyle w:val="Default"/>
        <w:numPr>
          <w:ilvl w:val="0"/>
          <w:numId w:val="0"/>
        </w:numPr>
        <w:ind w:left="0" w:hanging="0"/>
        <w:jc w:val="right"/>
        <w:outlineLvl w:val="0"/>
        <w:rPr>
          <w:rStyle w:val="Hyperlink0"/>
        </w:rPr>
      </w:pPr>
      <w:r>
        <w:rPr/>
      </w:r>
    </w:p>
    <w:p>
      <w:pPr>
        <w:pStyle w:val="Default"/>
        <w:numPr>
          <w:ilvl w:val="0"/>
          <w:numId w:val="0"/>
        </w:numPr>
        <w:ind w:left="0" w:hanging="0"/>
        <w:jc w:val="right"/>
        <w:outlineLvl w:val="0"/>
        <w:rPr>
          <w:rStyle w:val="Hyperlink0"/>
        </w:rPr>
      </w:pPr>
      <w:r>
        <w:rPr/>
      </w:r>
    </w:p>
    <w:p>
      <w:pPr>
        <w:pStyle w:val="Default"/>
        <w:numPr>
          <w:ilvl w:val="0"/>
          <w:numId w:val="0"/>
        </w:numPr>
        <w:ind w:left="0" w:hanging="0"/>
        <w:jc w:val="right"/>
        <w:outlineLvl w:val="0"/>
        <w:rPr>
          <w:rStyle w:val="Hyperlink0"/>
        </w:rPr>
      </w:pPr>
      <w:r>
        <w:rPr/>
      </w:r>
    </w:p>
    <w:p>
      <w:pPr>
        <w:pStyle w:val="Default"/>
        <w:numPr>
          <w:ilvl w:val="0"/>
          <w:numId w:val="0"/>
        </w:numPr>
        <w:ind w:left="0" w:hanging="0"/>
        <w:jc w:val="right"/>
        <w:outlineLvl w:val="0"/>
        <w:rPr>
          <w:rStyle w:val="Hyperlink0"/>
        </w:rPr>
      </w:pPr>
      <w:r>
        <w:rPr/>
      </w:r>
    </w:p>
    <w:p>
      <w:pPr>
        <w:pStyle w:val="Default"/>
        <w:numPr>
          <w:ilvl w:val="0"/>
          <w:numId w:val="0"/>
        </w:numPr>
        <w:ind w:left="0" w:hanging="0"/>
        <w:jc w:val="right"/>
        <w:outlineLvl w:val="0"/>
        <w:rPr>
          <w:rStyle w:val="Hyperlink0"/>
        </w:rPr>
      </w:pPr>
      <w:r>
        <w:rPr/>
      </w:r>
    </w:p>
    <w:p>
      <w:pPr>
        <w:pStyle w:val="Default"/>
        <w:numPr>
          <w:ilvl w:val="0"/>
          <w:numId w:val="0"/>
        </w:numPr>
        <w:ind w:left="0" w:hanging="0"/>
        <w:jc w:val="right"/>
        <w:outlineLvl w:val="0"/>
        <w:rPr>
          <w:rStyle w:val="Hyperlink0"/>
        </w:rPr>
      </w:pPr>
      <w:r>
        <w:rPr/>
      </w:r>
    </w:p>
    <w:p>
      <w:pPr>
        <w:pStyle w:val="Default"/>
        <w:numPr>
          <w:ilvl w:val="0"/>
          <w:numId w:val="0"/>
        </w:numPr>
        <w:ind w:left="0" w:hanging="0"/>
        <w:jc w:val="right"/>
        <w:outlineLvl w:val="0"/>
        <w:rPr>
          <w:rStyle w:val="Hyperlink0"/>
        </w:rPr>
      </w:pPr>
      <w:r>
        <w:rPr/>
      </w:r>
    </w:p>
    <w:p>
      <w:pPr>
        <w:pStyle w:val="Default"/>
        <w:numPr>
          <w:ilvl w:val="0"/>
          <w:numId w:val="0"/>
        </w:numPr>
        <w:ind w:left="0" w:hanging="0"/>
        <w:jc w:val="right"/>
        <w:outlineLvl w:val="0"/>
        <w:rPr>
          <w:rStyle w:val="Hyperlink0"/>
        </w:rPr>
      </w:pPr>
      <w:r>
        <w:rPr/>
      </w:r>
    </w:p>
    <w:p>
      <w:pPr>
        <w:pStyle w:val="Default"/>
        <w:numPr>
          <w:ilvl w:val="0"/>
          <w:numId w:val="0"/>
        </w:numPr>
        <w:ind w:left="0" w:hanging="0"/>
        <w:jc w:val="right"/>
        <w:outlineLvl w:val="0"/>
        <w:rPr>
          <w:rStyle w:val="Hyperlink0"/>
        </w:rPr>
      </w:pPr>
      <w:r>
        <w:rPr/>
      </w:r>
    </w:p>
    <w:p>
      <w:pPr>
        <w:pStyle w:val="Default"/>
        <w:numPr>
          <w:ilvl w:val="0"/>
          <w:numId w:val="0"/>
        </w:numPr>
        <w:ind w:left="0" w:hanging="0"/>
        <w:jc w:val="right"/>
        <w:outlineLvl w:val="0"/>
        <w:rPr>
          <w:rStyle w:val="Hyperlink0"/>
        </w:rPr>
      </w:pPr>
      <w:r>
        <w:rPr/>
      </w:r>
    </w:p>
    <w:p>
      <w:pPr>
        <w:pStyle w:val="Default"/>
        <w:numPr>
          <w:ilvl w:val="0"/>
          <w:numId w:val="0"/>
        </w:numPr>
        <w:ind w:left="0" w:hanging="0"/>
        <w:jc w:val="right"/>
        <w:outlineLvl w:val="0"/>
        <w:rPr>
          <w:rStyle w:val="Hyperlink0"/>
        </w:rPr>
      </w:pPr>
      <w:r>
        <w:rPr/>
      </w:r>
    </w:p>
    <w:p>
      <w:pPr>
        <w:pStyle w:val="Default"/>
        <w:numPr>
          <w:ilvl w:val="0"/>
          <w:numId w:val="0"/>
        </w:numPr>
        <w:ind w:left="0" w:hanging="0"/>
        <w:jc w:val="right"/>
        <w:outlineLvl w:val="0"/>
        <w:rPr>
          <w:rStyle w:val="Hyperlink0"/>
        </w:rPr>
      </w:pPr>
      <w:r>
        <w:rPr/>
      </w:r>
    </w:p>
    <w:p>
      <w:pPr>
        <w:pStyle w:val="Default"/>
        <w:numPr>
          <w:ilvl w:val="0"/>
          <w:numId w:val="0"/>
        </w:numPr>
        <w:ind w:left="0" w:hanging="0"/>
        <w:jc w:val="right"/>
        <w:outlineLvl w:val="0"/>
        <w:rPr/>
      </w:pPr>
      <w:r>
        <w:rPr>
          <w:rStyle w:val="Hyperlink0"/>
        </w:rPr>
        <w:t xml:space="preserve">Provvedimento del Direttore n. </w:t>
      </w:r>
      <w:r>
        <w:rPr>
          <w:rStyle w:val="Hyperlink0"/>
          <w:rFonts w:cs="Garamond" w:ascii="Garamond" w:hAnsi="Garamond"/>
          <w:color w:val="000000"/>
          <w:sz w:val="24"/>
          <w:szCs w:val="24"/>
          <w:u w:val="none" w:color="000000"/>
        </w:rPr>
        <w:t>177</w:t>
      </w:r>
      <w:r>
        <w:rPr>
          <w:rStyle w:val="Hyperlink0"/>
        </w:rPr>
        <w:t xml:space="preserve"> del </w:t>
      </w:r>
      <w:r>
        <w:rPr>
          <w:rStyle w:val="Hyperlink0"/>
          <w:rFonts w:cs="Garamond" w:ascii="Garamond" w:hAnsi="Garamond"/>
          <w:color w:val="000000"/>
          <w:sz w:val="24"/>
          <w:szCs w:val="24"/>
          <w:u w:val="none" w:color="000000"/>
        </w:rPr>
        <w:t>05/07/2021</w:t>
      </w:r>
      <w:r>
        <w:rPr>
          <w:rStyle w:val="Hyperlink0"/>
        </w:rPr>
        <w:t>.</w:t>
      </w:r>
    </w:p>
    <w:p>
      <w:pPr>
        <w:pStyle w:val="Normal"/>
        <w:jc w:val="center"/>
        <w:rPr>
          <w:rFonts w:ascii="Garamond" w:hAnsi="Garamond" w:cs="Garamond"/>
          <w:b/>
          <w:b/>
          <w:bCs/>
        </w:rPr>
      </w:pPr>
      <w:r>
        <w:rPr>
          <w:rFonts w:cs="Garamond" w:ascii="Garamond" w:hAnsi="Garamond"/>
          <w:b/>
          <w:bCs/>
        </w:rPr>
      </w:r>
    </w:p>
    <w:p>
      <w:pPr>
        <w:pStyle w:val="Normal"/>
        <w:jc w:val="center"/>
        <w:rPr>
          <w:rFonts w:ascii="Garamond" w:hAnsi="Garamond" w:cs="Garamond"/>
          <w:b/>
          <w:b/>
          <w:bCs/>
        </w:rPr>
      </w:pPr>
      <w:r>
        <w:rPr>
          <w:rFonts w:cs="Garamond" w:ascii="Garamond" w:hAnsi="Garamond"/>
          <w:b/>
          <w:bCs/>
        </w:rPr>
      </w:r>
    </w:p>
    <w:p>
      <w:pPr>
        <w:pStyle w:val="Normal"/>
        <w:jc w:val="center"/>
        <w:rPr>
          <w:rFonts w:ascii="Garamond" w:hAnsi="Garamond" w:cs="Garamond"/>
          <w:b/>
          <w:b/>
          <w:bCs/>
        </w:rPr>
      </w:pPr>
      <w:r>
        <w:rPr>
          <w:rFonts w:cs="Garamond" w:ascii="Garamond" w:hAnsi="Garamond"/>
          <w:b/>
          <w:bCs/>
        </w:rPr>
      </w:r>
    </w:p>
    <w:p>
      <w:pPr>
        <w:pStyle w:val="Normal"/>
        <w:numPr>
          <w:ilvl w:val="0"/>
          <w:numId w:val="0"/>
        </w:numPr>
        <w:ind w:left="0" w:hanging="0"/>
        <w:jc w:val="center"/>
        <w:outlineLvl w:val="0"/>
        <w:rPr>
          <w:rFonts w:ascii="Garamond" w:hAnsi="Garamond"/>
          <w:b/>
          <w:b/>
          <w:bCs/>
        </w:rPr>
      </w:pPr>
      <w:r>
        <w:rPr>
          <w:rFonts w:ascii="Garamond" w:hAnsi="Garamond"/>
          <w:b/>
          <w:bCs/>
        </w:rPr>
      </w:r>
    </w:p>
    <w:p>
      <w:pPr>
        <w:pStyle w:val="Normal"/>
        <w:numPr>
          <w:ilvl w:val="0"/>
          <w:numId w:val="0"/>
        </w:numPr>
        <w:ind w:left="0" w:hanging="0"/>
        <w:jc w:val="center"/>
        <w:outlineLvl w:val="0"/>
        <w:rPr>
          <w:rFonts w:ascii="Garamond" w:hAnsi="Garamond"/>
          <w:b/>
          <w:b/>
          <w:bCs/>
        </w:rPr>
      </w:pPr>
      <w:r>
        <w:rPr>
          <w:rFonts w:ascii="Garamond" w:hAnsi="Garamond"/>
          <w:b/>
          <w:bCs/>
        </w:rPr>
      </w:r>
    </w:p>
    <w:p>
      <w:pPr>
        <w:pStyle w:val="Normal"/>
        <w:numPr>
          <w:ilvl w:val="0"/>
          <w:numId w:val="0"/>
        </w:numPr>
        <w:ind w:left="0" w:hanging="0"/>
        <w:jc w:val="center"/>
        <w:outlineLvl w:val="0"/>
        <w:rPr>
          <w:rFonts w:ascii="Garamond" w:hAnsi="Garamond"/>
        </w:rPr>
      </w:pPr>
      <w:r>
        <w:rPr>
          <w:rStyle w:val="Nessuno"/>
          <w:rFonts w:ascii="Garamond" w:hAnsi="Garamond"/>
          <w:b/>
          <w:bCs/>
        </w:rPr>
        <w:t>PUBBLICAZIONE</w:t>
      </w:r>
    </w:p>
    <w:p>
      <w:pPr>
        <w:pStyle w:val="Normal"/>
        <w:spacing w:lineRule="auto" w:line="360"/>
        <w:jc w:val="both"/>
        <w:rPr>
          <w:rFonts w:ascii="Garamond" w:hAnsi="Garamond"/>
        </w:rPr>
      </w:pPr>
      <w:r>
        <w:rPr>
          <w:rFonts w:ascii="Garamond" w:hAnsi="Garamond"/>
        </w:rPr>
      </w:r>
    </w:p>
    <w:p>
      <w:pPr>
        <w:pStyle w:val="Normal"/>
        <w:spacing w:lineRule="auto" w:line="360"/>
        <w:jc w:val="both"/>
        <w:rPr>
          <w:rFonts w:ascii="Garamond" w:hAnsi="Garamond"/>
        </w:rPr>
      </w:pPr>
      <w:r>
        <w:rPr>
          <w:rStyle w:val="Hyperlink0"/>
        </w:rPr>
        <w:t>Ai sensi della L.241/90 e dello statuto consortile e per pubblicità notizia, copia del presente provvedimento viene pubblicato all’Albo Pretorio del Consorzio il …………..……. e vi rimarrà per 15 giorni consecutivi.</w:t>
      </w:r>
      <w:bookmarkStart w:id="1" w:name="_GoBack"/>
      <w:bookmarkEnd w:id="1"/>
    </w:p>
    <w:p>
      <w:pPr>
        <w:pStyle w:val="Normal"/>
        <w:spacing w:lineRule="auto" w:line="360"/>
        <w:jc w:val="both"/>
        <w:rPr>
          <w:rFonts w:ascii="Garamond" w:hAnsi="Garamond"/>
        </w:rPr>
      </w:pPr>
      <w:r>
        <w:rPr>
          <w:rFonts w:ascii="Garamond" w:hAnsi="Garamond"/>
        </w:rPr>
      </w:r>
    </w:p>
    <w:p>
      <w:pPr>
        <w:pStyle w:val="Normal"/>
        <w:numPr>
          <w:ilvl w:val="0"/>
          <w:numId w:val="0"/>
        </w:numPr>
        <w:ind w:left="0" w:hanging="0"/>
        <w:jc w:val="right"/>
        <w:outlineLvl w:val="0"/>
        <w:rPr>
          <w:rFonts w:ascii="Garamond" w:hAnsi="Garamond"/>
        </w:rPr>
      </w:pPr>
      <w:r>
        <w:rPr>
          <w:rStyle w:val="Nessuno"/>
          <w:rFonts w:ascii="Garamond" w:hAnsi="Garamond"/>
          <w:color w:val="FF0000"/>
          <w:u w:val="none" w:color="FF0000"/>
        </w:rPr>
        <w:t xml:space="preserve">                                              </w:t>
      </w:r>
      <w:r>
        <w:rPr>
          <w:rStyle w:val="Hyperlink0"/>
        </w:rPr>
        <w:t>Il DIRETTORE della SdS Area Pratese</w:t>
      </w:r>
    </w:p>
    <w:p>
      <w:pPr>
        <w:pStyle w:val="Normal"/>
        <w:jc w:val="center"/>
        <w:rPr>
          <w:rFonts w:ascii="Garamond" w:hAnsi="Garamond"/>
        </w:rPr>
      </w:pPr>
      <w:r>
        <w:rPr>
          <w:rStyle w:val="Hyperlink0"/>
        </w:rPr>
        <w:t xml:space="preserve">                                                                                                    </w:t>
      </w:r>
      <w:r>
        <w:rPr>
          <w:rStyle w:val="Hyperlink0"/>
        </w:rPr>
        <w:t xml:space="preserve">Dott.ssa Lorena Paganelli </w:t>
      </w:r>
    </w:p>
    <w:p>
      <w:pPr>
        <w:pStyle w:val="Normal"/>
        <w:jc w:val="center"/>
        <w:rPr/>
      </w:pPr>
      <w:r>
        <w:rPr>
          <w:rStyle w:val="Hyperlink0"/>
          <w:bCs/>
        </w:rPr>
        <w:t xml:space="preserve">                                                            </w:t>
      </w:r>
      <w:r>
        <w:rPr>
          <w:rStyle w:val="Hyperlink0"/>
          <w:bCs/>
        </w:rPr>
        <w:tab/>
        <w:tab/>
        <w:tab/>
        <w:t xml:space="preserve">                       </w:t>
      </w:r>
      <w:r>
        <w:rPr>
          <w:rStyle w:val="Hyperlink0"/>
          <w:b/>
          <w:bCs/>
          <w:i/>
          <w:iCs/>
        </w:rPr>
        <w:t>(firmato in originale)</w:t>
      </w:r>
      <w:r>
        <w:rPr>
          <w:rStyle w:val="Hyperlink0"/>
          <w:bCs/>
        </w:rPr>
        <w:t xml:space="preserve">         </w:t>
      </w:r>
      <w:r>
        <w:rPr>
          <w:rStyle w:val="Hyperlink0"/>
        </w:rPr>
        <w:tab/>
        <w:t xml:space="preserve">                </w:t>
      </w:r>
    </w:p>
    <w:p>
      <w:pPr>
        <w:pStyle w:val="Normal"/>
        <w:pBdr>
          <w:bottom w:val="single" w:sz="12" w:space="0" w:color="000000"/>
        </w:pBdr>
        <w:rPr>
          <w:rFonts w:ascii="Garamond" w:hAnsi="Garamond"/>
        </w:rPr>
      </w:pPr>
      <w:r>
        <w:rPr>
          <w:rFonts w:ascii="Garamond" w:hAnsi="Garamond"/>
        </w:rPr>
      </w:r>
    </w:p>
    <w:p>
      <w:pPr>
        <w:pStyle w:val="Normal"/>
        <w:numPr>
          <w:ilvl w:val="0"/>
          <w:numId w:val="0"/>
        </w:numPr>
        <w:ind w:left="0" w:hanging="0"/>
        <w:jc w:val="center"/>
        <w:outlineLvl w:val="0"/>
        <w:rPr>
          <w:rFonts w:ascii="Garamond" w:hAnsi="Garamond"/>
        </w:rPr>
      </w:pPr>
      <w:r>
        <w:rPr>
          <w:rStyle w:val="Nessuno"/>
          <w:rFonts w:ascii="Garamond" w:hAnsi="Garamond"/>
          <w:b/>
          <w:bCs/>
        </w:rPr>
        <w:t xml:space="preserve"> </w:t>
      </w:r>
      <w:r>
        <w:rPr>
          <w:rStyle w:val="Nessuno"/>
          <w:rFonts w:ascii="Garamond" w:hAnsi="Garamond"/>
          <w:b/>
          <w:bCs/>
        </w:rPr>
        <w:t>CERTIFICATO DI PUBBLICAZIONE</w:t>
      </w:r>
    </w:p>
    <w:p>
      <w:pPr>
        <w:pStyle w:val="Normal"/>
        <w:jc w:val="both"/>
        <w:rPr>
          <w:rFonts w:ascii="Garamond" w:hAnsi="Garamond"/>
        </w:rPr>
      </w:pPr>
      <w:r>
        <w:rPr>
          <w:rFonts w:ascii="Garamond" w:hAnsi="Garamond"/>
        </w:rPr>
      </w:r>
    </w:p>
    <w:p>
      <w:pPr>
        <w:pStyle w:val="Normal"/>
        <w:numPr>
          <w:ilvl w:val="0"/>
          <w:numId w:val="0"/>
        </w:numPr>
        <w:spacing w:lineRule="auto" w:line="360"/>
        <w:ind w:left="0" w:hanging="0"/>
        <w:jc w:val="both"/>
        <w:outlineLvl w:val="0"/>
        <w:rPr>
          <w:rFonts w:ascii="Garamond" w:hAnsi="Garamond"/>
        </w:rPr>
      </w:pPr>
      <w:r>
        <w:rPr>
          <w:rStyle w:val="Hyperlink0"/>
        </w:rPr>
        <w:t xml:space="preserve">Pubblicato all’Albo dal ______________________ al _______________________ </w:t>
      </w:r>
    </w:p>
    <w:p>
      <w:pPr>
        <w:pStyle w:val="Normal"/>
        <w:jc w:val="both"/>
        <w:rPr>
          <w:rFonts w:ascii="Garamond" w:hAnsi="Garamond"/>
        </w:rPr>
      </w:pPr>
      <w:r>
        <w:rPr>
          <w:rFonts w:ascii="Garamond" w:hAnsi="Garamond"/>
        </w:rPr>
      </w:r>
    </w:p>
    <w:p>
      <w:pPr>
        <w:pStyle w:val="Normal"/>
        <w:jc w:val="right"/>
        <w:rPr>
          <w:rFonts w:ascii="Garamond" w:hAnsi="Garamond"/>
        </w:rPr>
      </w:pPr>
      <w:r>
        <w:rPr>
          <w:rFonts w:ascii="Garamond" w:hAnsi="Garamond"/>
        </w:rPr>
      </w:r>
    </w:p>
    <w:p>
      <w:pPr>
        <w:pStyle w:val="Normal"/>
        <w:numPr>
          <w:ilvl w:val="0"/>
          <w:numId w:val="0"/>
        </w:numPr>
        <w:ind w:left="0" w:hanging="0"/>
        <w:jc w:val="right"/>
        <w:outlineLvl w:val="0"/>
        <w:rPr>
          <w:rFonts w:ascii="Garamond" w:hAnsi="Garamond"/>
        </w:rPr>
      </w:pPr>
      <w:r>
        <w:rPr>
          <w:rStyle w:val="Hyperlink0"/>
        </w:rPr>
        <w:t xml:space="preserve">                                              </w:t>
      </w:r>
      <w:r>
        <w:rPr>
          <w:rStyle w:val="Hyperlink0"/>
        </w:rPr>
        <w:t>Il DIRETTORE della SdS Area Pratese</w:t>
      </w:r>
    </w:p>
    <w:p>
      <w:pPr>
        <w:pStyle w:val="Normal"/>
        <w:jc w:val="center"/>
        <w:rPr>
          <w:rFonts w:ascii="Garamond" w:hAnsi="Garamond"/>
        </w:rPr>
      </w:pPr>
      <w:r>
        <w:rPr>
          <w:rStyle w:val="Hyperlink0"/>
        </w:rPr>
        <w:t xml:space="preserve">                                                                                                   </w:t>
      </w:r>
      <w:r>
        <w:rPr>
          <w:rStyle w:val="Hyperlink0"/>
        </w:rPr>
        <w:t>Dott. ssa Lorena Paganelli</w:t>
      </w:r>
    </w:p>
    <w:p>
      <w:pPr>
        <w:pStyle w:val="Normal"/>
        <w:jc w:val="both"/>
        <w:rPr>
          <w:rFonts w:ascii="Garamond" w:hAnsi="Garamond"/>
        </w:rPr>
      </w:pPr>
      <w:r>
        <w:rPr>
          <w:rFonts w:ascii="Garamond" w:hAnsi="Garamond"/>
        </w:rPr>
      </w:r>
    </w:p>
    <w:p>
      <w:pPr>
        <w:pStyle w:val="Normal"/>
        <w:jc w:val="both"/>
        <w:rPr>
          <w:rFonts w:ascii="Garamond" w:hAnsi="Garamond"/>
        </w:rPr>
      </w:pPr>
      <w:r>
        <w:rPr>
          <w:rFonts w:ascii="Garamond" w:hAnsi="Garamond"/>
        </w:rPr>
      </w:r>
    </w:p>
    <w:p>
      <w:pPr>
        <w:pStyle w:val="Normal"/>
        <w:pBdr>
          <w:bottom w:val="single" w:sz="12" w:space="0" w:color="000000"/>
        </w:pBdr>
        <w:jc w:val="both"/>
        <w:rPr>
          <w:rFonts w:ascii="Garamond" w:hAnsi="Garamond"/>
        </w:rPr>
      </w:pPr>
      <w:r>
        <w:rPr>
          <w:rFonts w:ascii="Garamond" w:hAnsi="Garamond"/>
        </w:rPr>
      </w:r>
    </w:p>
    <w:p>
      <w:pPr>
        <w:pStyle w:val="Normal"/>
        <w:jc w:val="both"/>
        <w:rPr>
          <w:rFonts w:ascii="Garamond" w:hAnsi="Garamond"/>
        </w:rPr>
      </w:pPr>
      <w:r>
        <w:rPr>
          <w:rFonts w:ascii="Garamond" w:hAnsi="Garamond"/>
        </w:rPr>
      </w:r>
    </w:p>
    <w:p>
      <w:pPr>
        <w:pStyle w:val="Normal"/>
        <w:numPr>
          <w:ilvl w:val="0"/>
          <w:numId w:val="0"/>
        </w:numPr>
        <w:ind w:left="0" w:hanging="0"/>
        <w:outlineLvl w:val="0"/>
        <w:rPr>
          <w:rFonts w:ascii="Garamond" w:hAnsi="Garamond"/>
        </w:rPr>
      </w:pPr>
      <w:r>
        <w:rPr>
          <w:rStyle w:val="Hyperlink0"/>
        </w:rPr>
        <w:t>Per copia conforme all’originale in carta libera per uso amministrativo.</w:t>
      </w:r>
    </w:p>
    <w:p>
      <w:pPr>
        <w:pStyle w:val="Normal"/>
        <w:rPr>
          <w:rFonts w:ascii="Garamond" w:hAnsi="Garamond"/>
        </w:rPr>
      </w:pPr>
      <w:r>
        <w:rPr>
          <w:rFonts w:ascii="Garamond" w:hAnsi="Garamond"/>
        </w:rPr>
      </w:r>
    </w:p>
    <w:p>
      <w:pPr>
        <w:pStyle w:val="Normal"/>
        <w:numPr>
          <w:ilvl w:val="0"/>
          <w:numId w:val="0"/>
        </w:numPr>
        <w:ind w:left="0" w:hanging="0"/>
        <w:outlineLvl w:val="0"/>
        <w:rPr>
          <w:rFonts w:ascii="Garamond" w:hAnsi="Garamond"/>
        </w:rPr>
      </w:pPr>
      <w:r>
        <w:rPr>
          <w:rStyle w:val="Hyperlink0"/>
        </w:rPr>
        <w:t>Prato, …………………</w:t>
      </w:r>
    </w:p>
    <w:p>
      <w:pPr>
        <w:pStyle w:val="Normal"/>
        <w:rPr>
          <w:rFonts w:ascii="Garamond" w:hAnsi="Garamond"/>
        </w:rPr>
      </w:pPr>
      <w:r>
        <w:rPr>
          <w:rFonts w:ascii="Garamond" w:hAnsi="Garamond"/>
        </w:rPr>
      </w:r>
    </w:p>
    <w:p>
      <w:pPr>
        <w:pStyle w:val="Normal"/>
        <w:numPr>
          <w:ilvl w:val="0"/>
          <w:numId w:val="0"/>
        </w:numPr>
        <w:ind w:left="0" w:hanging="0"/>
        <w:jc w:val="right"/>
        <w:outlineLvl w:val="0"/>
        <w:rPr>
          <w:rFonts w:ascii="Garamond" w:hAnsi="Garamond"/>
        </w:rPr>
      </w:pPr>
      <w:r>
        <w:rPr>
          <w:rStyle w:val="Hyperlink0"/>
        </w:rPr>
        <w:t>L’Ufficio di Segreteria</w:t>
      </w:r>
    </w:p>
    <w:p>
      <w:pPr>
        <w:pStyle w:val="Normal"/>
        <w:jc w:val="right"/>
        <w:rPr>
          <w:rFonts w:ascii="Garamond" w:hAnsi="Garamond"/>
        </w:rPr>
      </w:pPr>
      <w:r>
        <w:rPr>
          <w:rFonts w:ascii="Garamond" w:hAnsi="Garamond"/>
        </w:rPr>
      </w:r>
    </w:p>
    <w:p>
      <w:pPr>
        <w:pStyle w:val="Normal"/>
        <w:jc w:val="right"/>
        <w:rPr>
          <w:rFonts w:ascii="Garamond" w:hAnsi="Garamond"/>
        </w:rPr>
      </w:pPr>
      <w:r>
        <w:rPr>
          <w:rStyle w:val="Hyperlink0"/>
        </w:rPr>
        <w:t xml:space="preserve"> </w:t>
      </w:r>
    </w:p>
    <w:p>
      <w:pPr>
        <w:pStyle w:val="Normal"/>
        <w:spacing w:lineRule="auto" w:line="360"/>
        <w:rPr>
          <w:rFonts w:ascii="Garamond" w:hAnsi="Garamond" w:cs="Garamond"/>
          <w:b/>
          <w:b/>
          <w:bCs/>
        </w:rPr>
      </w:pPr>
      <w:r>
        <w:rPr>
          <w:rFonts w:cs="Garamond" w:ascii="Garamond" w:hAnsi="Garamond"/>
          <w:b/>
          <w:bCs/>
        </w:rPr>
      </w:r>
    </w:p>
    <w:p>
      <w:pPr>
        <w:pStyle w:val="Normal"/>
        <w:spacing w:lineRule="auto" w:line="360"/>
        <w:rPr>
          <w:rFonts w:ascii="Garamond" w:hAnsi="Garamond"/>
        </w:rPr>
      </w:pPr>
      <w:r>
        <w:rPr>
          <w:rFonts w:ascii="Garamond" w:hAnsi="Garamond"/>
        </w:rPr>
      </w:r>
    </w:p>
    <w:p>
      <w:pPr>
        <w:pStyle w:val="Normal"/>
        <w:jc w:val="both"/>
        <w:rPr>
          <w:rFonts w:ascii="Garamond" w:hAnsi="Garamond"/>
          <w:b/>
          <w:b/>
          <w:bCs/>
        </w:rPr>
      </w:pPr>
      <w:r>
        <w:rPr>
          <w:rFonts w:ascii="Garamond" w:hAnsi="Garamond"/>
          <w:b/>
          <w:bCs/>
        </w:rPr>
      </w:r>
    </w:p>
    <w:p>
      <w:pPr>
        <w:pStyle w:val="Normal"/>
        <w:rPr>
          <w:rFonts w:ascii="Garamond" w:hAnsi="Garamond"/>
        </w:rPr>
      </w:pPr>
      <w:r>
        <w:rPr>
          <w:rFonts w:ascii="Garamond" w:hAnsi="Garamond"/>
        </w:rPr>
      </w:r>
    </w:p>
    <w:p>
      <w:pPr>
        <w:pStyle w:val="Normal"/>
        <w:rPr>
          <w:rFonts w:ascii="Garamond" w:hAnsi="Garamond"/>
        </w:rPr>
      </w:pPr>
      <w:r>
        <w:rPr>
          <w:rFonts w:ascii="Garamond" w:hAnsi="Garamond"/>
        </w:rPr>
      </w:r>
    </w:p>
    <w:p>
      <w:pPr>
        <w:pStyle w:val="Normal"/>
        <w:rPr>
          <w:rFonts w:ascii="Garamond" w:hAnsi="Garamond"/>
        </w:rPr>
      </w:pPr>
      <w:r>
        <w:rPr>
          <w:rFonts w:ascii="Garamond" w:hAnsi="Garamond"/>
        </w:rPr>
      </w:r>
    </w:p>
    <w:p>
      <w:pPr>
        <w:pStyle w:val="Standard"/>
        <w:jc w:val="right"/>
        <w:rPr/>
      </w:pPr>
      <w:r>
        <w:rPr>
          <w:rStyle w:val="Nessuno"/>
          <w:sz w:val="16"/>
          <w:szCs w:val="16"/>
        </w:rPr>
        <w:t xml:space="preserve">                                   </w:t>
      </w:r>
    </w:p>
    <w:sectPr>
      <w:type w:val="nextPage"/>
      <w:pgSz w:w="11906" w:h="16838"/>
      <w:pgMar w:left="1134" w:right="1134" w:header="0" w:top="1417" w:footer="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Liberation Sans">
    <w:altName w:val="Arial"/>
    <w:charset w:val="00"/>
    <w:family w:val="roman"/>
    <w:pitch w:val="variable"/>
  </w:font>
  <w:font w:name="Cambria">
    <w:charset w:val="00"/>
    <w:family w:val="roman"/>
    <w:pitch w:val="variable"/>
  </w:font>
  <w:font w:name="Garamond">
    <w:charset w:val="00"/>
    <w:family w:val="roman"/>
    <w:pitch w:val="variable"/>
  </w:font>
  <w:font w:name="Tahoma">
    <w:charset w:val="00"/>
    <w:family w:val="roman"/>
    <w:pitch w:val="variable"/>
  </w:font>
  <w:font w:name="Helvetica Neue">
    <w:charset w:val="00"/>
    <w:family w:val="roman"/>
    <w:pitch w:val="variable"/>
  </w:font>
  <w:font w:name="Calibri">
    <w:charset w:val="00"/>
    <w:family w:val="roman"/>
    <w:pitch w:val="variable"/>
  </w:font>
  <w:font w:name="Garamond">
    <w:charset w:val="01"/>
    <w:family w:val="auto"/>
    <w:pitch w:val="default"/>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720"/>
        </w:tabs>
        <w:ind w:left="720" w:hanging="360"/>
      </w:pPr>
      <w:rPr>
        <w:rFonts w:ascii="Garamond" w:hAnsi="Garamond"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
    <w:lvl w:ilvl="0">
      <w:start w:val="1"/>
      <w:numFmt w:val="bullet"/>
      <w:lvlText w:val=""/>
      <w:lvlJc w:val="left"/>
      <w:pPr>
        <w:tabs>
          <w:tab w:val="num" w:pos="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lvl w:ilvl="0">
      <w:start w:val="1"/>
      <w:numFmt w:val="bullet"/>
      <w:lvlText w:val="-"/>
      <w:lvlJc w:val="left"/>
      <w:pPr>
        <w:tabs>
          <w:tab w:val="num" w:pos="0"/>
        </w:tabs>
        <w:ind w:left="720" w:hanging="360"/>
      </w:pPr>
      <w:rPr>
        <w:rFonts w:ascii="Garamond" w:hAnsi="Garamond" w:cs="Garamond"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hyphenationZone w:val="283"/>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Times New Roman"/>
        <w:szCs w:val="22"/>
        <w:lang w:val="it-IT" w:eastAsia="it-IT"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d3771a"/>
    <w:pPr>
      <w:widowControl/>
      <w:suppressAutoHyphens w:val="true"/>
      <w:bidi w:val="0"/>
      <w:spacing w:before="0" w:after="0"/>
      <w:jc w:val="left"/>
    </w:pPr>
    <w:rPr>
      <w:rFonts w:ascii="Times New Roman" w:hAnsi="Times New Roman" w:eastAsia="Arial Unicode MS" w:cs="Arial Unicode MS"/>
      <w:color w:val="000000"/>
      <w:kern w:val="0"/>
      <w:sz w:val="24"/>
      <w:szCs w:val="24"/>
      <w:u w:val="none" w:color="000000"/>
      <w:lang w:val="it-IT" w:eastAsia="it-IT" w:bidi="ar-SA"/>
    </w:rPr>
  </w:style>
  <w:style w:type="paragraph" w:styleId="Titolo1" w:customStyle="1">
    <w:name w:val="Heading 1"/>
    <w:basedOn w:val="Normal"/>
    <w:next w:val="Normal"/>
    <w:link w:val="Heading1Char"/>
    <w:uiPriority w:val="99"/>
    <w:qFormat/>
    <w:locked/>
    <w:rsid w:val="00d3771a"/>
    <w:pPr>
      <w:keepNext w:val="true"/>
      <w:spacing w:before="240" w:after="60"/>
      <w:outlineLvl w:val="0"/>
    </w:pPr>
    <w:rPr>
      <w:rFonts w:ascii="Arial" w:hAnsi="Arial" w:cs="Arial"/>
      <w:b/>
      <w:bCs/>
      <w:kern w:val="2"/>
      <w:sz w:val="32"/>
      <w:szCs w:val="32"/>
    </w:rPr>
  </w:style>
  <w:style w:type="paragraph" w:styleId="Titolo2" w:customStyle="1">
    <w:name w:val="Heading 2"/>
    <w:basedOn w:val="Normal"/>
    <w:next w:val="Corpodeltesto"/>
    <w:link w:val="Heading2Char"/>
    <w:uiPriority w:val="99"/>
    <w:qFormat/>
    <w:rsid w:val="00d3771a"/>
    <w:pPr>
      <w:keepNext w:val="true"/>
      <w:spacing w:before="200" w:after="120"/>
      <w:ind w:left="576" w:hanging="576"/>
      <w:outlineLvl w:val="1"/>
    </w:pPr>
    <w:rPr>
      <w:rFonts w:ascii="Liberation Sans" w:hAnsi="Liberation Sans" w:cs="Liberation Sans"/>
      <w:b/>
      <w:bCs/>
      <w:sz w:val="32"/>
      <w:szCs w:val="32"/>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9"/>
    <w:qFormat/>
    <w:locked/>
    <w:rsid w:val="00d3771a"/>
    <w:rPr>
      <w:rFonts w:ascii="Cambria" w:hAnsi="Cambria" w:cs="Times New Roman"/>
      <w:b/>
      <w:bCs/>
      <w:color w:val="000000"/>
      <w:kern w:val="2"/>
      <w:sz w:val="32"/>
      <w:szCs w:val="32"/>
      <w:u w:val="none" w:color="000000"/>
    </w:rPr>
  </w:style>
  <w:style w:type="character" w:styleId="Heading2Char" w:customStyle="1">
    <w:name w:val="Heading 2 Char"/>
    <w:basedOn w:val="DefaultParagraphFont"/>
    <w:link w:val="Heading2"/>
    <w:uiPriority w:val="99"/>
    <w:semiHidden/>
    <w:qFormat/>
    <w:locked/>
    <w:rsid w:val="00d3771a"/>
    <w:rPr>
      <w:rFonts w:ascii="Cambria" w:hAnsi="Cambria" w:cs="Times New Roman"/>
      <w:b/>
      <w:bCs/>
      <w:i/>
      <w:iCs/>
      <w:color w:val="000000"/>
      <w:sz w:val="28"/>
      <w:szCs w:val="28"/>
      <w:u w:val="none" w:color="000000"/>
    </w:rPr>
  </w:style>
  <w:style w:type="character" w:styleId="CollegamentoInternet">
    <w:name w:val="Collegamento Internet"/>
    <w:basedOn w:val="DefaultParagraphFont"/>
    <w:uiPriority w:val="99"/>
    <w:semiHidden/>
    <w:unhideWhenUsed/>
    <w:rsid w:val="00343423"/>
    <w:rPr>
      <w:color w:val="0000FF"/>
      <w:u w:val="single"/>
    </w:rPr>
  </w:style>
  <w:style w:type="character" w:styleId="CorpodeltestoCarattere" w:customStyle="1">
    <w:name w:val="Corpo del testo Carattere"/>
    <w:basedOn w:val="DefaultParagraphFont"/>
    <w:link w:val="Corpodeltesto"/>
    <w:uiPriority w:val="99"/>
    <w:semiHidden/>
    <w:qFormat/>
    <w:locked/>
    <w:rsid w:val="00d3771a"/>
    <w:rPr>
      <w:rFonts w:cs="Arial Unicode MS"/>
      <w:color w:val="000000"/>
      <w:sz w:val="24"/>
      <w:szCs w:val="24"/>
      <w:u w:val="none" w:color="000000"/>
    </w:rPr>
  </w:style>
  <w:style w:type="character" w:styleId="TitoloCarattere" w:customStyle="1">
    <w:name w:val="Titolo Carattere"/>
    <w:basedOn w:val="DefaultParagraphFont"/>
    <w:link w:val="Titolo"/>
    <w:uiPriority w:val="99"/>
    <w:qFormat/>
    <w:locked/>
    <w:rsid w:val="00d3771a"/>
    <w:rPr>
      <w:rFonts w:ascii="Cambria" w:hAnsi="Cambria" w:cs="Times New Roman"/>
      <w:b/>
      <w:bCs/>
      <w:color w:val="000000"/>
      <w:kern w:val="2"/>
      <w:sz w:val="32"/>
      <w:szCs w:val="32"/>
      <w:u w:val="none" w:color="000000"/>
    </w:rPr>
  </w:style>
  <w:style w:type="character" w:styleId="Nessuno" w:customStyle="1">
    <w:name w:val="Nessuno"/>
    <w:uiPriority w:val="99"/>
    <w:qFormat/>
    <w:rsid w:val="00d3771a"/>
    <w:rPr/>
  </w:style>
  <w:style w:type="character" w:styleId="Hyperlink0" w:customStyle="1">
    <w:name w:val="Hyperlink.0"/>
    <w:basedOn w:val="Nessuno"/>
    <w:uiPriority w:val="99"/>
    <w:qFormat/>
    <w:rsid w:val="00d3771a"/>
    <w:rPr>
      <w:rFonts w:ascii="Garamond" w:hAnsi="Garamond" w:cs="Garamond"/>
    </w:rPr>
  </w:style>
  <w:style w:type="character" w:styleId="Hyperlink1" w:customStyle="1">
    <w:name w:val="Hyperlink.1"/>
    <w:basedOn w:val="Nessuno"/>
    <w:uiPriority w:val="99"/>
    <w:qFormat/>
    <w:rsid w:val="00d3771a"/>
    <w:rPr>
      <w:rFonts w:ascii="Garamond" w:hAnsi="Garamond" w:cs="Garamond"/>
      <w:color w:val="000000"/>
      <w:u w:val="single" w:color="000000"/>
    </w:rPr>
  </w:style>
  <w:style w:type="character" w:styleId="HeaderChar" w:customStyle="1">
    <w:name w:val="Header Char"/>
    <w:uiPriority w:val="99"/>
    <w:qFormat/>
    <w:locked/>
    <w:rsid w:val="00d3771a"/>
    <w:rPr>
      <w:color w:val="000000"/>
      <w:sz w:val="24"/>
      <w:u w:val="none" w:color="000000"/>
    </w:rPr>
  </w:style>
  <w:style w:type="character" w:styleId="FooterChar" w:customStyle="1">
    <w:name w:val="Footer Char"/>
    <w:uiPriority w:val="99"/>
    <w:qFormat/>
    <w:locked/>
    <w:rsid w:val="00d3771a"/>
    <w:rPr>
      <w:color w:val="000000"/>
      <w:sz w:val="24"/>
      <w:u w:val="none" w:color="000000"/>
    </w:rPr>
  </w:style>
  <w:style w:type="character" w:styleId="Pagenumber">
    <w:name w:val="page number"/>
    <w:basedOn w:val="DefaultParagraphFont"/>
    <w:uiPriority w:val="99"/>
    <w:qFormat/>
    <w:rsid w:val="00d3771a"/>
    <w:rPr>
      <w:rFonts w:cs="Times New Roman"/>
    </w:rPr>
  </w:style>
  <w:style w:type="character" w:styleId="Carpredefinitoparagrafo1" w:customStyle="1">
    <w:name w:val="Car. predefinito paragrafo1"/>
    <w:uiPriority w:val="99"/>
    <w:qFormat/>
    <w:rsid w:val="00d3771a"/>
    <w:rPr/>
  </w:style>
  <w:style w:type="character" w:styleId="BalloonTextChar" w:customStyle="1">
    <w:name w:val="Balloon Text Char"/>
    <w:uiPriority w:val="99"/>
    <w:semiHidden/>
    <w:qFormat/>
    <w:locked/>
    <w:rsid w:val="00d3771a"/>
    <w:rPr>
      <w:rFonts w:ascii="Tahoma" w:hAnsi="Tahoma"/>
      <w:color w:val="000000"/>
      <w:sz w:val="16"/>
      <w:u w:val="none" w:color="000000"/>
    </w:rPr>
  </w:style>
  <w:style w:type="character" w:styleId="DocumentMapChar" w:customStyle="1">
    <w:name w:val="Document Map Char"/>
    <w:uiPriority w:val="99"/>
    <w:semiHidden/>
    <w:qFormat/>
    <w:locked/>
    <w:rsid w:val="00d3771a"/>
    <w:rPr>
      <w:color w:val="000000"/>
      <w:sz w:val="2"/>
      <w:u w:val="none" w:color="000000"/>
    </w:rPr>
  </w:style>
  <w:style w:type="character" w:styleId="TitleChar1" w:customStyle="1">
    <w:name w:val="Title Char1"/>
    <w:basedOn w:val="DefaultParagraphFont"/>
    <w:uiPriority w:val="99"/>
    <w:qFormat/>
    <w:locked/>
    <w:rsid w:val="00b57b29"/>
    <w:rPr>
      <w:rFonts w:ascii="Cambria" w:hAnsi="Cambria" w:cs="Times New Roman"/>
      <w:b/>
      <w:bCs/>
      <w:color w:val="000000"/>
      <w:kern w:val="2"/>
      <w:sz w:val="32"/>
      <w:szCs w:val="32"/>
      <w:u w:val="none" w:color="000000"/>
    </w:rPr>
  </w:style>
  <w:style w:type="character" w:styleId="BodyTextChar1" w:customStyle="1">
    <w:name w:val="Body Text Char1"/>
    <w:basedOn w:val="DefaultParagraphFont"/>
    <w:uiPriority w:val="99"/>
    <w:semiHidden/>
    <w:qFormat/>
    <w:locked/>
    <w:rsid w:val="00b57b29"/>
    <w:rPr>
      <w:rFonts w:cs="Arial Unicode MS"/>
      <w:color w:val="000000"/>
      <w:sz w:val="24"/>
      <w:szCs w:val="24"/>
      <w:u w:val="none" w:color="000000"/>
    </w:rPr>
  </w:style>
  <w:style w:type="character" w:styleId="HeaderChar1" w:customStyle="1">
    <w:name w:val="Header Char1"/>
    <w:basedOn w:val="DefaultParagraphFont"/>
    <w:link w:val="Header"/>
    <w:uiPriority w:val="99"/>
    <w:semiHidden/>
    <w:qFormat/>
    <w:locked/>
    <w:rsid w:val="00b57b29"/>
    <w:rPr>
      <w:rFonts w:cs="Arial Unicode MS"/>
      <w:color w:val="000000"/>
      <w:sz w:val="24"/>
      <w:szCs w:val="24"/>
      <w:u w:val="none" w:color="000000"/>
    </w:rPr>
  </w:style>
  <w:style w:type="character" w:styleId="FooterChar1" w:customStyle="1">
    <w:name w:val="Footer Char1"/>
    <w:basedOn w:val="DefaultParagraphFont"/>
    <w:link w:val="Footer"/>
    <w:uiPriority w:val="99"/>
    <w:semiHidden/>
    <w:qFormat/>
    <w:locked/>
    <w:rsid w:val="00b57b29"/>
    <w:rPr>
      <w:rFonts w:cs="Arial Unicode MS"/>
      <w:color w:val="000000"/>
      <w:sz w:val="24"/>
      <w:szCs w:val="24"/>
      <w:u w:val="none" w:color="000000"/>
    </w:rPr>
  </w:style>
  <w:style w:type="character" w:styleId="TestofumettoCarattere" w:customStyle="1">
    <w:name w:val="Testo fumetto Carattere"/>
    <w:basedOn w:val="DefaultParagraphFont"/>
    <w:link w:val="Testofumetto"/>
    <w:uiPriority w:val="99"/>
    <w:semiHidden/>
    <w:qFormat/>
    <w:locked/>
    <w:rsid w:val="00b57b29"/>
    <w:rPr>
      <w:rFonts w:cs="Arial Unicode MS"/>
      <w:color w:val="000000"/>
      <w:sz w:val="2"/>
      <w:u w:val="none" w:color="000000"/>
    </w:rPr>
  </w:style>
  <w:style w:type="character" w:styleId="MappadocumentoCarattere" w:customStyle="1">
    <w:name w:val="Mappa documento Carattere"/>
    <w:basedOn w:val="DefaultParagraphFont"/>
    <w:link w:val="Mappadocumento"/>
    <w:uiPriority w:val="99"/>
    <w:semiHidden/>
    <w:qFormat/>
    <w:locked/>
    <w:rsid w:val="00b57b29"/>
    <w:rPr>
      <w:rFonts w:cs="Arial Unicode MS"/>
      <w:color w:val="000000"/>
      <w:sz w:val="2"/>
      <w:u w:val="none" w:color="000000"/>
    </w:rPr>
  </w:style>
  <w:style w:type="paragraph" w:styleId="Titolo">
    <w:name w:val="Titolo"/>
    <w:basedOn w:val="Normal"/>
    <w:next w:val="Corpodeltesto"/>
    <w:qFormat/>
    <w:pPr>
      <w:keepNext w:val="true"/>
      <w:spacing w:before="240" w:after="120"/>
    </w:pPr>
    <w:rPr>
      <w:rFonts w:ascii="Liberation Sans" w:hAnsi="Liberation Sans" w:eastAsia="Microsoft YaHei" w:cs="Lucida Sans"/>
      <w:sz w:val="28"/>
      <w:szCs w:val="28"/>
    </w:rPr>
  </w:style>
  <w:style w:type="paragraph" w:styleId="Corpodeltesto">
    <w:name w:val="Body Text"/>
    <w:basedOn w:val="Normal"/>
    <w:next w:val="Default"/>
    <w:link w:val="CorpodeltestoCarattere"/>
    <w:uiPriority w:val="99"/>
    <w:rsid w:val="00d3771a"/>
    <w:pPr/>
    <w:rPr/>
  </w:style>
  <w:style w:type="paragraph" w:styleId="Elenco">
    <w:name w:val="List"/>
    <w:basedOn w:val="Corpodeltesto"/>
    <w:uiPriority w:val="99"/>
    <w:rsid w:val="000e5fb2"/>
    <w:pPr/>
    <w:rPr>
      <w:rFonts w:cs="Lucida Sans"/>
    </w:rPr>
  </w:style>
  <w:style w:type="paragraph" w:styleId="Didascalia" w:customStyle="1">
    <w:name w:val="Caption"/>
    <w:basedOn w:val="Normal"/>
    <w:qFormat/>
    <w:rsid w:val="00b95536"/>
    <w:pPr>
      <w:suppressLineNumbers/>
      <w:spacing w:before="120" w:after="120"/>
    </w:pPr>
    <w:rPr>
      <w:rFonts w:cs="Arial"/>
      <w:i/>
      <w:iCs/>
    </w:rPr>
  </w:style>
  <w:style w:type="paragraph" w:styleId="Indice" w:customStyle="1">
    <w:name w:val="Indice"/>
    <w:basedOn w:val="Normal"/>
    <w:uiPriority w:val="99"/>
    <w:qFormat/>
    <w:rsid w:val="000e5fb2"/>
    <w:pPr>
      <w:suppressLineNumbers/>
    </w:pPr>
    <w:rPr>
      <w:rFonts w:cs="Lucida Sans"/>
    </w:rPr>
  </w:style>
  <w:style w:type="paragraph" w:styleId="Titoloprincipale">
    <w:name w:val="Title"/>
    <w:basedOn w:val="Normal"/>
    <w:next w:val="Corpodeltesto"/>
    <w:link w:val="TitoloCarattere"/>
    <w:uiPriority w:val="99"/>
    <w:qFormat/>
    <w:rsid w:val="00d3771a"/>
    <w:pPr>
      <w:keepNext w:val="true"/>
      <w:spacing w:before="240" w:after="120"/>
      <w:jc w:val="center"/>
    </w:pPr>
    <w:rPr>
      <w:rFonts w:ascii="Liberation Sans" w:hAnsi="Liberation Sans" w:cs="Liberation Sans"/>
      <w:b/>
      <w:bCs/>
      <w:sz w:val="56"/>
      <w:szCs w:val="56"/>
    </w:rPr>
  </w:style>
  <w:style w:type="paragraph" w:styleId="Caption">
    <w:name w:val="caption"/>
    <w:basedOn w:val="Normal"/>
    <w:uiPriority w:val="99"/>
    <w:qFormat/>
    <w:rsid w:val="000e5fb2"/>
    <w:pPr>
      <w:suppressLineNumbers/>
      <w:spacing w:before="120" w:after="120"/>
    </w:pPr>
    <w:rPr>
      <w:rFonts w:cs="Lucida Sans"/>
      <w:i/>
      <w:iCs/>
    </w:rPr>
  </w:style>
  <w:style w:type="paragraph" w:styleId="Intestazioneepidipagina" w:customStyle="1">
    <w:name w:val="Intestazione e piè di pagina"/>
    <w:uiPriority w:val="99"/>
    <w:qFormat/>
    <w:rsid w:val="00d3771a"/>
    <w:pPr>
      <w:widowControl/>
      <w:tabs>
        <w:tab w:val="clear" w:pos="708"/>
        <w:tab w:val="right" w:pos="9020" w:leader="none"/>
      </w:tabs>
      <w:suppressAutoHyphens w:val="true"/>
      <w:bidi w:val="0"/>
      <w:spacing w:before="0" w:after="0"/>
      <w:jc w:val="left"/>
    </w:pPr>
    <w:rPr>
      <w:rFonts w:ascii="Helvetica Neue" w:hAnsi="Helvetica Neue" w:eastAsia="Arial Unicode MS" w:cs="Arial Unicode MS"/>
      <w:color w:val="000000"/>
      <w:kern w:val="0"/>
      <w:sz w:val="24"/>
      <w:szCs w:val="24"/>
      <w:lang w:val="it-IT" w:eastAsia="it-IT" w:bidi="ar-SA"/>
    </w:rPr>
  </w:style>
  <w:style w:type="paragraph" w:styleId="Corpo" w:customStyle="1">
    <w:name w:val="Corpo"/>
    <w:uiPriority w:val="99"/>
    <w:qFormat/>
    <w:rsid w:val="00d3771a"/>
    <w:pPr>
      <w:widowControl/>
      <w:suppressAutoHyphens w:val="true"/>
      <w:bidi w:val="0"/>
      <w:spacing w:before="0" w:after="0"/>
      <w:jc w:val="left"/>
    </w:pPr>
    <w:rPr>
      <w:rFonts w:ascii="Helvetica Neue" w:hAnsi="Helvetica Neue" w:eastAsia="Arial Unicode MS" w:cs="Arial Unicode MS"/>
      <w:color w:val="000000"/>
      <w:kern w:val="0"/>
      <w:sz w:val="24"/>
      <w:szCs w:val="22"/>
      <w:lang w:val="it-IT" w:eastAsia="it-IT" w:bidi="ar-SA"/>
    </w:rPr>
  </w:style>
  <w:style w:type="paragraph" w:styleId="Default" w:customStyle="1">
    <w:name w:val="Default"/>
    <w:qFormat/>
    <w:rsid w:val="00d3771a"/>
    <w:pPr>
      <w:widowControl/>
      <w:suppressAutoHyphens w:val="true"/>
      <w:bidi w:val="0"/>
      <w:spacing w:before="0" w:after="0"/>
      <w:jc w:val="left"/>
    </w:pPr>
    <w:rPr>
      <w:rFonts w:ascii="Times New Roman" w:hAnsi="Times New Roman" w:eastAsia="Arial Unicode MS" w:cs="Arial Unicode MS"/>
      <w:color w:val="000000"/>
      <w:kern w:val="0"/>
      <w:sz w:val="24"/>
      <w:szCs w:val="24"/>
      <w:u w:val="none" w:color="000000"/>
      <w:lang w:val="it-IT" w:eastAsia="it-IT" w:bidi="ar-SA"/>
    </w:rPr>
  </w:style>
  <w:style w:type="paragraph" w:styleId="Standard" w:customStyle="1">
    <w:name w:val="Standard"/>
    <w:qFormat/>
    <w:rsid w:val="00d3771a"/>
    <w:pPr>
      <w:widowControl w:val="false"/>
      <w:suppressAutoHyphens w:val="true"/>
      <w:bidi w:val="0"/>
      <w:spacing w:before="0" w:after="0"/>
      <w:jc w:val="left"/>
    </w:pPr>
    <w:rPr>
      <w:rFonts w:ascii="Times New Roman" w:hAnsi="Times New Roman" w:eastAsia="Arial Unicode MS" w:cs="Arial Unicode MS"/>
      <w:color w:val="000000"/>
      <w:kern w:val="2"/>
      <w:sz w:val="20"/>
      <w:szCs w:val="20"/>
      <w:u w:val="none" w:color="000000"/>
      <w:lang w:val="it-IT" w:eastAsia="it-IT" w:bidi="ar-SA"/>
    </w:rPr>
  </w:style>
  <w:style w:type="paragraph" w:styleId="TESTO" w:customStyle="1">
    <w:name w:val="TESTO"/>
    <w:uiPriority w:val="99"/>
    <w:qFormat/>
    <w:rsid w:val="00d3771a"/>
    <w:pPr>
      <w:widowControl/>
      <w:suppressAutoHyphens w:val="true"/>
      <w:bidi w:val="0"/>
      <w:spacing w:before="0" w:after="0"/>
      <w:jc w:val="both"/>
    </w:pPr>
    <w:rPr>
      <w:rFonts w:ascii="Arial" w:hAnsi="Arial" w:eastAsia="Arial Unicode MS" w:cs="Arial Unicode MS"/>
      <w:color w:val="000000"/>
      <w:kern w:val="0"/>
      <w:sz w:val="24"/>
      <w:szCs w:val="24"/>
      <w:u w:val="none" w:color="000000"/>
      <w:lang w:val="it-IT" w:eastAsia="it-IT" w:bidi="ar-SA"/>
    </w:rPr>
  </w:style>
  <w:style w:type="paragraph" w:styleId="Corpodeltesto21" w:customStyle="1">
    <w:name w:val="Corpo del testo 21"/>
    <w:uiPriority w:val="99"/>
    <w:qFormat/>
    <w:rsid w:val="00d3771a"/>
    <w:pPr>
      <w:widowControl/>
      <w:suppressAutoHyphens w:val="true"/>
      <w:bidi w:val="0"/>
      <w:spacing w:before="0" w:after="0"/>
      <w:jc w:val="both"/>
    </w:pPr>
    <w:rPr>
      <w:rFonts w:ascii="Times New Roman" w:hAnsi="Times New Roman" w:eastAsia="Arial Unicode MS" w:cs="Arial Unicode MS"/>
      <w:color w:val="000000"/>
      <w:kern w:val="0"/>
      <w:sz w:val="20"/>
      <w:szCs w:val="20"/>
      <w:u w:val="none" w:color="000000"/>
      <w:lang w:val="it-IT" w:eastAsia="it-IT" w:bidi="ar-SA"/>
    </w:rPr>
  </w:style>
  <w:style w:type="paragraph" w:styleId="ListParagraph">
    <w:name w:val="List Paragraph"/>
    <w:basedOn w:val="Normal"/>
    <w:uiPriority w:val="99"/>
    <w:qFormat/>
    <w:rsid w:val="00d3771a"/>
    <w:pPr>
      <w:spacing w:before="0" w:after="0"/>
      <w:ind w:left="720" w:hanging="0"/>
      <w:contextualSpacing/>
    </w:pPr>
    <w:rPr/>
  </w:style>
  <w:style w:type="paragraph" w:styleId="Intestazione" w:customStyle="1">
    <w:name w:val="Header"/>
    <w:basedOn w:val="Normal"/>
    <w:link w:val="HeaderChar1"/>
    <w:uiPriority w:val="99"/>
    <w:rsid w:val="00d3771a"/>
    <w:pPr>
      <w:tabs>
        <w:tab w:val="clear" w:pos="708"/>
        <w:tab w:val="center" w:pos="4819" w:leader="none"/>
        <w:tab w:val="right" w:pos="9638" w:leader="none"/>
      </w:tabs>
    </w:pPr>
    <w:rPr>
      <w:rFonts w:cs="Times New Roman"/>
    </w:rPr>
  </w:style>
  <w:style w:type="paragraph" w:styleId="Pidipagina" w:customStyle="1">
    <w:name w:val="Footer"/>
    <w:basedOn w:val="Normal"/>
    <w:link w:val="FooterChar1"/>
    <w:uiPriority w:val="99"/>
    <w:rsid w:val="00d3771a"/>
    <w:pPr>
      <w:tabs>
        <w:tab w:val="clear" w:pos="708"/>
        <w:tab w:val="center" w:pos="4819" w:leader="none"/>
        <w:tab w:val="right" w:pos="9638" w:leader="none"/>
      </w:tabs>
    </w:pPr>
    <w:rPr>
      <w:rFonts w:cs="Times New Roman"/>
    </w:rPr>
  </w:style>
  <w:style w:type="paragraph" w:styleId="Normale1" w:customStyle="1">
    <w:name w:val="Normale1"/>
    <w:uiPriority w:val="99"/>
    <w:qFormat/>
    <w:rsid w:val="00d3771a"/>
    <w:pPr>
      <w:widowControl/>
      <w:suppressAutoHyphens w:val="true"/>
      <w:bidi w:val="0"/>
      <w:spacing w:lineRule="auto" w:line="276" w:before="0" w:after="200"/>
      <w:jc w:val="left"/>
    </w:pPr>
    <w:rPr>
      <w:rFonts w:ascii="Calibri" w:hAnsi="Calibri" w:eastAsia="Arial Unicode MS" w:cs="Times New Roman"/>
      <w:color w:val="auto"/>
      <w:kern w:val="0"/>
      <w:sz w:val="24"/>
      <w:szCs w:val="22"/>
      <w:lang w:val="it-IT" w:eastAsia="en-US" w:bidi="ar-SA"/>
    </w:rPr>
  </w:style>
  <w:style w:type="paragraph" w:styleId="Paragrafoelenco1" w:customStyle="1">
    <w:name w:val="Paragrafo elenco1"/>
    <w:basedOn w:val="Normal"/>
    <w:uiPriority w:val="99"/>
    <w:qFormat/>
    <w:rsid w:val="00d3771a"/>
    <w:pPr>
      <w:spacing w:lineRule="auto" w:line="276" w:before="0" w:after="200"/>
      <w:ind w:left="720" w:hanging="0"/>
    </w:pPr>
    <w:rPr>
      <w:rFonts w:ascii="Calibri" w:hAnsi="Calibri" w:cs="Calibri"/>
      <w:color w:val="auto"/>
      <w:sz w:val="22"/>
      <w:szCs w:val="22"/>
      <w:lang w:eastAsia="zh-CN"/>
    </w:rPr>
  </w:style>
  <w:style w:type="paragraph" w:styleId="BalloonText">
    <w:name w:val="Balloon Text"/>
    <w:basedOn w:val="Normal"/>
    <w:link w:val="TestofumettoCarattere"/>
    <w:uiPriority w:val="99"/>
    <w:semiHidden/>
    <w:qFormat/>
    <w:rsid w:val="00d3771a"/>
    <w:pPr/>
    <w:rPr>
      <w:rFonts w:ascii="Tahoma" w:hAnsi="Tahoma" w:cs="Times New Roman"/>
      <w:sz w:val="16"/>
      <w:szCs w:val="16"/>
    </w:rPr>
  </w:style>
  <w:style w:type="paragraph" w:styleId="ListBullet">
    <w:name w:val="List Bullet"/>
    <w:basedOn w:val="Normal"/>
    <w:uiPriority w:val="99"/>
    <w:qFormat/>
    <w:rsid w:val="00d3771a"/>
    <w:pPr>
      <w:tabs>
        <w:tab w:val="clear" w:pos="708"/>
        <w:tab w:val="left" w:pos="1492" w:leader="none"/>
      </w:tabs>
    </w:pPr>
    <w:rPr/>
  </w:style>
  <w:style w:type="paragraph" w:styleId="NormalWeb">
    <w:name w:val="Normal (Web)"/>
    <w:basedOn w:val="Normal"/>
    <w:uiPriority w:val="99"/>
    <w:qFormat/>
    <w:rsid w:val="00d3771a"/>
    <w:pPr>
      <w:suppressAutoHyphens w:val="false"/>
      <w:spacing w:lineRule="auto" w:line="288" w:beforeAutospacing="1" w:after="142"/>
    </w:pPr>
    <w:rPr>
      <w:rFonts w:cs="Times New Roman"/>
      <w:color w:val="auto"/>
    </w:rPr>
  </w:style>
  <w:style w:type="paragraph" w:styleId="DocumentMap">
    <w:name w:val="Document Map"/>
    <w:basedOn w:val="Normal"/>
    <w:link w:val="MappadocumentoCarattere"/>
    <w:uiPriority w:val="99"/>
    <w:semiHidden/>
    <w:qFormat/>
    <w:rsid w:val="00d3771a"/>
    <w:pPr>
      <w:shd w:val="clear" w:color="auto" w:fill="000080"/>
    </w:pPr>
    <w:rPr>
      <w:rFonts w:cs="Times New Roman"/>
      <w:sz w:val="2"/>
      <w:szCs w:val="20"/>
    </w:rPr>
  </w:style>
  <w:style w:type="paragraph" w:styleId="TableParagraph" w:customStyle="1">
    <w:name w:val="Table Paragraph"/>
    <w:basedOn w:val="Normal"/>
    <w:qFormat/>
    <w:rsid w:val="00b95536"/>
    <w:pPr>
      <w:widowControl w:val="false"/>
      <w:suppressAutoHyphens w:val="false"/>
    </w:pPr>
    <w:rPr>
      <w:rFonts w:ascii="Arial" w:hAnsi="Arial" w:cs="Arial"/>
      <w:color w:val="auto"/>
      <w:sz w:val="22"/>
      <w:szCs w:val="22"/>
      <w:lang w:eastAsia="en-US"/>
    </w:rPr>
  </w:style>
  <w:style w:type="paragraph" w:styleId="Textbody" w:customStyle="1">
    <w:name w:val="Text body"/>
    <w:basedOn w:val="Standard"/>
    <w:qFormat/>
    <w:rsid w:val="00343423"/>
    <w:pPr>
      <w:spacing w:lineRule="auto" w:line="288" w:before="0" w:after="140"/>
    </w:pPr>
    <w:rPr>
      <w:rFonts w:ascii="Liberation Serif" w:hAnsi="Liberation Serif" w:eastAsia="SimSun" w:cs="Mangal"/>
      <w:color w:val="auto"/>
      <w:kern w:val="2"/>
      <w:sz w:val="24"/>
      <w:szCs w:val="24"/>
      <w:lang w:eastAsia="zh-CN" w:bidi="hi-IN"/>
    </w:rPr>
  </w:style>
  <w:style w:type="numbering" w:styleId="NoList" w:default="1">
    <w:name w:val="No List"/>
    <w:uiPriority w:val="99"/>
    <w:semiHidden/>
    <w:unhideWhenUsed/>
    <w:qFormat/>
  </w:style>
  <w:style w:type="numbering" w:styleId="WW8Num8" w:customStyle="1">
    <w:name w:val="WW8Num8"/>
    <w:qFormat/>
    <w:rsid w:val="00b95536"/>
  </w:style>
  <w:style w:type="table" w:default="1" w:styleId="Tabellanormale">
    <w:name w:val="Normal Table"/>
    <w:uiPriority w:val="99"/>
    <w:semiHidden/>
    <w:unhideWhenUsed/>
    <w:qFormat/>
    <w:tblPr>
      <w:tblCellMar>
        <w:top w:w="0" w:type="dxa"/>
        <w:left w:w="108" w:type="dxa"/>
        <w:bottom w:w="0" w:type="dxa"/>
        <w:right w:w="108" w:type="dxa"/>
      </w:tblCellMar>
    </w:tblPr>
  </w:style>
  <w:style w:type="table" w:customStyle="1" w:styleId="TableNormal1">
    <w:name w:val="Table Normal1"/>
    <w:uiPriority w:val="99"/>
    <w:rsid w:val="00d3771a"/>
    <w:rPr>
      <w:sz w:val="20"/>
      <w:szCs w:val="20"/>
    </w:rPr>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ds.prato.it/" TargetMode="External"/><Relationship Id="rId4" Type="http://schemas.openxmlformats.org/officeDocument/2006/relationships/hyperlink" Target="http://www.sds.prato.it/" TargetMode="External"/><Relationship Id="rId5" Type="http://schemas.openxmlformats.org/officeDocument/2006/relationships/hyperlink" Target="http://www.sds.prato.it/" TargetMode="Externa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TotalTime>
  <Application>LibreOffice/7.1.0.3$Windows_X86_64 LibreOffice_project/f6099ecf3d29644b5008cc8f48f42f4a40986e4c</Application>
  <AppVersion>15.0000</AppVersion>
  <DocSecurity>0</DocSecurity>
  <Pages>14</Pages>
  <Words>4327</Words>
  <Characters>27322</Characters>
  <CharactersWithSpaces>32162</CharactersWithSpaces>
  <Paragraphs>225</Paragraphs>
  <Company>HP</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2021-07-02T09:50:00Z</dcterms:created>
  <dc:creator>ud02</dc:creator>
  <dc:description/>
  <dc:language>it-IT</dc:language>
  <cp:lastModifiedBy/>
  <dcterms:modified xsi:type="dcterms:W3CDTF">2021-07-05T16:41:23Z</dcterms:modified>
  <cp:revision>18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